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68" w:rsidRPr="00FC4DB0" w:rsidRDefault="00556968" w:rsidP="00556968">
      <w:pPr>
        <w:pStyle w:val="IntenseQuote"/>
        <w:rPr>
          <w:b/>
          <w:sz w:val="64"/>
          <w:szCs w:val="64"/>
          <w:lang w:val="en-GB"/>
        </w:rPr>
      </w:pPr>
      <w:r w:rsidRPr="00FC4DB0">
        <w:rPr>
          <w:b/>
          <w:sz w:val="64"/>
          <w:szCs w:val="64"/>
          <w:lang w:val="en-GB"/>
        </w:rPr>
        <w:t>FROM ROADS TO STREETS</w:t>
      </w:r>
    </w:p>
    <w:p w:rsidR="00556968" w:rsidRPr="00FC4DB0" w:rsidRDefault="00505ED6" w:rsidP="00556968">
      <w:pPr>
        <w:pStyle w:val="IntenseQuote"/>
        <w:rPr>
          <w:sz w:val="40"/>
          <w:szCs w:val="40"/>
          <w:lang w:val="en-GB"/>
        </w:rPr>
      </w:pPr>
      <w:r>
        <w:rPr>
          <w:sz w:val="40"/>
          <w:szCs w:val="40"/>
          <w:lang w:val="en-GB"/>
        </w:rPr>
        <w:t>Urban Regeneration for Street C</w:t>
      </w:r>
      <w:r w:rsidR="00556968" w:rsidRPr="00FC4DB0">
        <w:rPr>
          <w:sz w:val="40"/>
          <w:szCs w:val="40"/>
          <w:lang w:val="en-GB"/>
        </w:rPr>
        <w:t>onviviality</w:t>
      </w:r>
      <w:r w:rsidR="0052505D">
        <w:rPr>
          <w:sz w:val="40"/>
          <w:szCs w:val="40"/>
          <w:lang w:val="en-GB"/>
        </w:rPr>
        <w:t xml:space="preserve"> </w:t>
      </w:r>
      <w:r w:rsidR="00253F87">
        <w:rPr>
          <w:sz w:val="40"/>
          <w:szCs w:val="40"/>
          <w:lang w:val="en-GB"/>
        </w:rPr>
        <w:t xml:space="preserve">– The Case of </w:t>
      </w:r>
      <w:r w:rsidR="0052505D">
        <w:rPr>
          <w:sz w:val="40"/>
          <w:szCs w:val="40"/>
          <w:lang w:val="en-GB"/>
        </w:rPr>
        <w:t>Suburb</w:t>
      </w:r>
      <w:r w:rsidR="00253F87">
        <w:rPr>
          <w:sz w:val="40"/>
          <w:szCs w:val="40"/>
          <w:lang w:val="en-GB"/>
        </w:rPr>
        <w:t>s of Ljubljana</w:t>
      </w:r>
    </w:p>
    <w:p w:rsidR="005F4AF9" w:rsidRDefault="0052505D" w:rsidP="00505ED6">
      <w:pPr>
        <w:pStyle w:val="Heading1"/>
        <w:jc w:val="center"/>
        <w:rPr>
          <w:b/>
          <w:lang w:val="en-GB"/>
        </w:rPr>
      </w:pPr>
      <w:r>
        <w:rPr>
          <w:b/>
          <w:noProof/>
          <w:lang w:eastAsia="sl-SI"/>
        </w:rPr>
        <w:drawing>
          <wp:inline distT="0" distB="0" distL="0" distR="0" wp14:anchorId="3E1C98DA" wp14:editId="461629EE">
            <wp:extent cx="3625215" cy="2039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0.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3626714" cy="2040027"/>
                    </a:xfrm>
                    <a:prstGeom prst="rect">
                      <a:avLst/>
                    </a:prstGeom>
                  </pic:spPr>
                </pic:pic>
              </a:graphicData>
            </a:graphic>
          </wp:inline>
        </w:drawing>
      </w:r>
      <w:bookmarkStart w:id="0" w:name="_GoBack"/>
      <w:r w:rsidR="005F4AF9" w:rsidRPr="00FC4DB0">
        <w:rPr>
          <w:b/>
          <w:noProof/>
          <w:lang w:eastAsia="sl-SI"/>
        </w:rPr>
        <w:drawing>
          <wp:inline distT="0" distB="0" distL="0" distR="0" wp14:anchorId="61804190" wp14:editId="5E0E4C11">
            <wp:extent cx="3625215" cy="27189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 Fig13 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5215" cy="2718911"/>
                    </a:xfrm>
                    <a:prstGeom prst="rect">
                      <a:avLst/>
                    </a:prstGeom>
                  </pic:spPr>
                </pic:pic>
              </a:graphicData>
            </a:graphic>
          </wp:inline>
        </w:drawing>
      </w:r>
      <w:bookmarkEnd w:id="0"/>
    </w:p>
    <w:p w:rsidR="00505ED6" w:rsidRPr="00505ED6" w:rsidRDefault="00505ED6" w:rsidP="00505ED6">
      <w:pPr>
        <w:rPr>
          <w:lang w:val="en-GB"/>
        </w:rPr>
      </w:pPr>
    </w:p>
    <w:p w:rsidR="00244E76" w:rsidRDefault="00774AE7" w:rsidP="00505ED6">
      <w:pPr>
        <w:pStyle w:val="Heading1"/>
        <w:jc w:val="center"/>
        <w:rPr>
          <w:rFonts w:asciiTheme="minorHAnsi" w:eastAsiaTheme="minorHAnsi" w:hAnsiTheme="minorHAnsi" w:cstheme="minorBidi"/>
          <w:b/>
          <w:i/>
          <w:iCs/>
          <w:color w:val="4472C4" w:themeColor="accent1"/>
          <w:sz w:val="30"/>
          <w:szCs w:val="30"/>
          <w:lang w:val="en-GB"/>
        </w:rPr>
      </w:pPr>
      <w:r w:rsidRPr="00505ED6">
        <w:rPr>
          <w:rFonts w:asciiTheme="minorHAnsi" w:eastAsiaTheme="minorHAnsi" w:hAnsiTheme="minorHAnsi" w:cstheme="minorBidi"/>
          <w:b/>
          <w:i/>
          <w:iCs/>
          <w:color w:val="4472C4" w:themeColor="accent1"/>
          <w:sz w:val="30"/>
          <w:szCs w:val="30"/>
          <w:lang w:val="en-GB"/>
        </w:rPr>
        <w:t xml:space="preserve">2018 INTERNATIONAL WEEK, Ljubljana, Slovenia, </w:t>
      </w:r>
      <w:r w:rsidR="000F3CEF" w:rsidRPr="00505ED6">
        <w:rPr>
          <w:rFonts w:asciiTheme="minorHAnsi" w:eastAsiaTheme="minorHAnsi" w:hAnsiTheme="minorHAnsi" w:cstheme="minorBidi"/>
          <w:b/>
          <w:i/>
          <w:iCs/>
          <w:color w:val="4472C4" w:themeColor="accent1"/>
          <w:sz w:val="30"/>
          <w:szCs w:val="30"/>
          <w:lang w:val="en-GB"/>
        </w:rPr>
        <w:t>Jan. 29th – Feb.</w:t>
      </w:r>
      <w:r w:rsidRPr="00505ED6">
        <w:rPr>
          <w:rFonts w:asciiTheme="minorHAnsi" w:eastAsiaTheme="minorHAnsi" w:hAnsiTheme="minorHAnsi" w:cstheme="minorBidi"/>
          <w:b/>
          <w:i/>
          <w:iCs/>
          <w:color w:val="4472C4" w:themeColor="accent1"/>
          <w:sz w:val="30"/>
          <w:szCs w:val="30"/>
          <w:lang w:val="en-GB"/>
        </w:rPr>
        <w:t xml:space="preserve"> 2</w:t>
      </w:r>
      <w:r w:rsidRPr="00505ED6">
        <w:rPr>
          <w:rFonts w:asciiTheme="minorHAnsi" w:eastAsiaTheme="minorHAnsi" w:hAnsiTheme="minorHAnsi" w:cstheme="minorBidi"/>
          <w:b/>
          <w:i/>
          <w:iCs/>
          <w:color w:val="4472C4" w:themeColor="accent1"/>
          <w:sz w:val="30"/>
          <w:szCs w:val="30"/>
          <w:vertAlign w:val="superscript"/>
          <w:lang w:val="en-GB"/>
        </w:rPr>
        <w:t>nd</w:t>
      </w:r>
    </w:p>
    <w:p w:rsidR="00505ED6" w:rsidRPr="00505ED6" w:rsidRDefault="00505ED6" w:rsidP="00505ED6">
      <w:pPr>
        <w:rPr>
          <w:sz w:val="8"/>
          <w:szCs w:val="8"/>
          <w:lang w:val="en-GB"/>
        </w:rPr>
      </w:pPr>
    </w:p>
    <w:p w:rsidR="0052505D" w:rsidRPr="00505ED6" w:rsidRDefault="0027582F" w:rsidP="004904E6">
      <w:pPr>
        <w:pStyle w:val="Heading2"/>
        <w:jc w:val="center"/>
        <w:rPr>
          <w:rFonts w:asciiTheme="minorHAnsi" w:eastAsiaTheme="minorHAnsi" w:hAnsiTheme="minorHAnsi" w:cstheme="minorBidi"/>
          <w:i/>
          <w:iCs/>
          <w:color w:val="4472C4" w:themeColor="accent1"/>
          <w:sz w:val="24"/>
          <w:szCs w:val="24"/>
          <w:lang w:val="en-GB"/>
        </w:rPr>
      </w:pPr>
      <w:r w:rsidRPr="00505ED6">
        <w:rPr>
          <w:rFonts w:asciiTheme="minorHAnsi" w:eastAsiaTheme="minorHAnsi" w:hAnsiTheme="minorHAnsi" w:cstheme="minorBidi"/>
          <w:i/>
          <w:iCs/>
          <w:color w:val="4472C4" w:themeColor="accent1"/>
          <w:sz w:val="24"/>
          <w:szCs w:val="24"/>
          <w:lang w:val="en-GB"/>
        </w:rPr>
        <w:t xml:space="preserve">Hosted by the </w:t>
      </w:r>
      <w:r w:rsidR="00774AE7" w:rsidRPr="00505ED6">
        <w:rPr>
          <w:rFonts w:asciiTheme="minorHAnsi" w:eastAsiaTheme="minorHAnsi" w:hAnsiTheme="minorHAnsi" w:cstheme="minorBidi"/>
          <w:i/>
          <w:iCs/>
          <w:color w:val="4472C4" w:themeColor="accent1"/>
          <w:sz w:val="24"/>
          <w:szCs w:val="24"/>
          <w:lang w:val="en-GB"/>
        </w:rPr>
        <w:t xml:space="preserve">Faculty of Architecture of the University of Ljubljana </w:t>
      </w:r>
      <w:r w:rsidR="005343F6">
        <w:rPr>
          <w:rFonts w:asciiTheme="minorHAnsi" w:eastAsiaTheme="minorHAnsi" w:hAnsiTheme="minorHAnsi" w:cstheme="minorBidi"/>
          <w:i/>
          <w:iCs/>
          <w:color w:val="4472C4" w:themeColor="accent1"/>
          <w:sz w:val="24"/>
          <w:szCs w:val="24"/>
          <w:lang w:val="en-GB"/>
        </w:rPr>
        <w:t xml:space="preserve">(FA) </w:t>
      </w:r>
      <w:r w:rsidR="00774AE7" w:rsidRPr="00505ED6">
        <w:rPr>
          <w:rFonts w:asciiTheme="minorHAnsi" w:eastAsiaTheme="minorHAnsi" w:hAnsiTheme="minorHAnsi" w:cstheme="minorBidi"/>
          <w:i/>
          <w:iCs/>
          <w:color w:val="4472C4" w:themeColor="accent1"/>
          <w:sz w:val="24"/>
          <w:szCs w:val="24"/>
          <w:lang w:val="en-GB"/>
        </w:rPr>
        <w:t xml:space="preserve">in collaboration with </w:t>
      </w:r>
      <w:r w:rsidRPr="00505ED6">
        <w:rPr>
          <w:rFonts w:asciiTheme="minorHAnsi" w:eastAsiaTheme="minorHAnsi" w:hAnsiTheme="minorHAnsi" w:cstheme="minorBidi"/>
          <w:i/>
          <w:iCs/>
          <w:color w:val="4472C4" w:themeColor="accent1"/>
          <w:sz w:val="24"/>
          <w:szCs w:val="24"/>
          <w:lang w:val="en-GB"/>
        </w:rPr>
        <w:t xml:space="preserve">the </w:t>
      </w:r>
      <w:r w:rsidR="00774AE7" w:rsidRPr="00505ED6">
        <w:rPr>
          <w:rFonts w:asciiTheme="minorHAnsi" w:eastAsiaTheme="minorHAnsi" w:hAnsiTheme="minorHAnsi" w:cstheme="minorBidi"/>
          <w:i/>
          <w:iCs/>
          <w:color w:val="4472C4" w:themeColor="accent1"/>
          <w:sz w:val="24"/>
          <w:szCs w:val="24"/>
          <w:lang w:val="en-GB"/>
        </w:rPr>
        <w:t xml:space="preserve">Urban Planning Institute of the Republic of Slovenia </w:t>
      </w:r>
      <w:r w:rsidR="005343F6">
        <w:rPr>
          <w:rFonts w:asciiTheme="minorHAnsi" w:eastAsiaTheme="minorHAnsi" w:hAnsiTheme="minorHAnsi" w:cstheme="minorBidi"/>
          <w:i/>
          <w:iCs/>
          <w:color w:val="4472C4" w:themeColor="accent1"/>
          <w:sz w:val="24"/>
          <w:szCs w:val="24"/>
          <w:lang w:val="en-GB"/>
        </w:rPr>
        <w:t xml:space="preserve">(UIRS) </w:t>
      </w:r>
      <w:r w:rsidR="00774AE7" w:rsidRPr="00505ED6">
        <w:rPr>
          <w:rFonts w:asciiTheme="minorHAnsi" w:eastAsiaTheme="minorHAnsi" w:hAnsiTheme="minorHAnsi" w:cstheme="minorBidi"/>
          <w:i/>
          <w:iCs/>
          <w:color w:val="4472C4" w:themeColor="accent1"/>
          <w:sz w:val="24"/>
          <w:szCs w:val="24"/>
          <w:lang w:val="en-GB"/>
        </w:rPr>
        <w:t>and</w:t>
      </w:r>
      <w:r w:rsidRPr="00505ED6">
        <w:rPr>
          <w:rFonts w:asciiTheme="minorHAnsi" w:eastAsiaTheme="minorHAnsi" w:hAnsiTheme="minorHAnsi" w:cstheme="minorBidi"/>
          <w:i/>
          <w:iCs/>
          <w:color w:val="4472C4" w:themeColor="accent1"/>
          <w:sz w:val="24"/>
          <w:szCs w:val="24"/>
          <w:lang w:val="en-GB"/>
        </w:rPr>
        <w:t xml:space="preserve"> the</w:t>
      </w:r>
      <w:r w:rsidR="00774AE7" w:rsidRPr="00505ED6">
        <w:rPr>
          <w:rFonts w:asciiTheme="minorHAnsi" w:eastAsiaTheme="minorHAnsi" w:hAnsiTheme="minorHAnsi" w:cstheme="minorBidi"/>
          <w:i/>
          <w:iCs/>
          <w:color w:val="4472C4" w:themeColor="accent1"/>
          <w:sz w:val="24"/>
          <w:szCs w:val="24"/>
          <w:lang w:val="en-GB"/>
        </w:rPr>
        <w:t xml:space="preserve"> Slovenian Ministry of the Environment and </w:t>
      </w:r>
      <w:r w:rsidRPr="00505ED6">
        <w:rPr>
          <w:rFonts w:asciiTheme="minorHAnsi" w:eastAsiaTheme="minorHAnsi" w:hAnsiTheme="minorHAnsi" w:cstheme="minorBidi"/>
          <w:i/>
          <w:iCs/>
          <w:color w:val="4472C4" w:themeColor="accent1"/>
          <w:sz w:val="24"/>
          <w:szCs w:val="24"/>
          <w:lang w:val="en-GB"/>
        </w:rPr>
        <w:t>Spatial Planning</w:t>
      </w:r>
      <w:r w:rsidR="005343F6">
        <w:rPr>
          <w:rFonts w:asciiTheme="minorHAnsi" w:eastAsiaTheme="minorHAnsi" w:hAnsiTheme="minorHAnsi" w:cstheme="minorBidi"/>
          <w:i/>
          <w:iCs/>
          <w:color w:val="4472C4" w:themeColor="accent1"/>
          <w:sz w:val="24"/>
          <w:szCs w:val="24"/>
          <w:lang w:val="en-GB"/>
        </w:rPr>
        <w:t xml:space="preserve"> (MOP)</w:t>
      </w:r>
    </w:p>
    <w:p w:rsidR="0052505D" w:rsidRDefault="0052505D" w:rsidP="0052505D">
      <w:pPr>
        <w:spacing w:after="0" w:line="240" w:lineRule="auto"/>
        <w:rPr>
          <w:rFonts w:asciiTheme="majorHAnsi" w:eastAsiaTheme="majorEastAsia" w:hAnsiTheme="majorHAnsi" w:cstheme="majorBidi"/>
          <w:b/>
          <w:color w:val="2F5496" w:themeColor="accent1" w:themeShade="BF"/>
          <w:sz w:val="26"/>
          <w:szCs w:val="26"/>
          <w:lang w:val="en-GB"/>
        </w:rPr>
      </w:pPr>
    </w:p>
    <w:p w:rsidR="0052505D" w:rsidRPr="0052505D" w:rsidRDefault="0052505D" w:rsidP="0052505D">
      <w:pPr>
        <w:pStyle w:val="Heading2"/>
        <w:jc w:val="both"/>
        <w:rPr>
          <w:b/>
          <w:sz w:val="10"/>
          <w:szCs w:val="10"/>
          <w:lang w:val="en-GB"/>
        </w:rPr>
      </w:pPr>
    </w:p>
    <w:p w:rsidR="00774AE7" w:rsidRPr="0052505D" w:rsidRDefault="00774AE7" w:rsidP="0052505D">
      <w:pPr>
        <w:pStyle w:val="Heading2"/>
        <w:jc w:val="both"/>
        <w:rPr>
          <w:lang w:val="en-GB"/>
        </w:rPr>
      </w:pPr>
      <w:r w:rsidRPr="00505ED6">
        <w:rPr>
          <w:rFonts w:asciiTheme="minorHAnsi" w:eastAsiaTheme="minorHAnsi" w:hAnsiTheme="minorHAnsi" w:cstheme="minorBidi"/>
          <w:b/>
          <w:i/>
          <w:iCs/>
          <w:color w:val="4472C4" w:themeColor="accent1"/>
          <w:sz w:val="30"/>
          <w:szCs w:val="30"/>
          <w:lang w:val="en-GB"/>
        </w:rPr>
        <w:t>Participating Universities:</w:t>
      </w:r>
    </w:p>
    <w:p w:rsidR="00F45DBC" w:rsidRPr="0052505D" w:rsidRDefault="00556968" w:rsidP="0052505D">
      <w:pPr>
        <w:pStyle w:val="Heading3"/>
        <w:rPr>
          <w:color w:val="2F5496" w:themeColor="accent1" w:themeShade="BF"/>
          <w:sz w:val="22"/>
          <w:szCs w:val="22"/>
          <w:lang w:val="en-GB"/>
        </w:rPr>
      </w:pPr>
      <w:r w:rsidRPr="0052505D">
        <w:rPr>
          <w:color w:val="2F5496" w:themeColor="accent1" w:themeShade="BF"/>
          <w:sz w:val="22"/>
          <w:szCs w:val="22"/>
          <w:lang w:val="en-GB"/>
        </w:rPr>
        <w:t xml:space="preserve">HAMBURG, </w:t>
      </w:r>
      <w:r w:rsidR="007B10A6" w:rsidRPr="0052505D">
        <w:rPr>
          <w:color w:val="2F5496" w:themeColor="accent1" w:themeShade="BF"/>
          <w:sz w:val="22"/>
          <w:szCs w:val="22"/>
          <w:lang w:val="en-GB"/>
        </w:rPr>
        <w:t xml:space="preserve">Department </w:t>
      </w:r>
      <w:r w:rsidR="00DC011C" w:rsidRPr="0052505D">
        <w:rPr>
          <w:color w:val="2F5496" w:themeColor="accent1" w:themeShade="BF"/>
          <w:sz w:val="22"/>
          <w:szCs w:val="22"/>
          <w:lang w:val="en-GB"/>
        </w:rPr>
        <w:t>of Urban Planning</w:t>
      </w:r>
      <w:r w:rsidRPr="0052505D">
        <w:rPr>
          <w:color w:val="2F5496" w:themeColor="accent1" w:themeShade="BF"/>
          <w:sz w:val="22"/>
          <w:szCs w:val="22"/>
          <w:lang w:val="en-GB"/>
        </w:rPr>
        <w:t>, HafenCity University</w:t>
      </w:r>
      <w:r w:rsidRPr="0052505D">
        <w:rPr>
          <w:color w:val="2F5496" w:themeColor="accent1" w:themeShade="BF"/>
          <w:sz w:val="22"/>
          <w:szCs w:val="22"/>
          <w:lang w:val="en-GB"/>
        </w:rPr>
        <w:br/>
        <w:t>LJUBLJANA, Department of Urban Planning, Faculty of Architecture, University of Ljubljana</w:t>
      </w:r>
      <w:r w:rsidRPr="0052505D">
        <w:rPr>
          <w:color w:val="2F5496" w:themeColor="accent1" w:themeShade="BF"/>
          <w:sz w:val="22"/>
          <w:szCs w:val="22"/>
          <w:lang w:val="en-GB"/>
        </w:rPr>
        <w:br/>
      </w:r>
      <w:r w:rsidR="00774AE7" w:rsidRPr="0052505D">
        <w:rPr>
          <w:color w:val="2F5496" w:themeColor="accent1" w:themeShade="BF"/>
          <w:sz w:val="22"/>
          <w:szCs w:val="22"/>
          <w:lang w:val="en-GB"/>
        </w:rPr>
        <w:t>MALMÖ, Department of Urban Studies, Malmö University</w:t>
      </w:r>
      <w:r w:rsidRPr="0052505D">
        <w:rPr>
          <w:color w:val="2F5496" w:themeColor="accent1" w:themeShade="BF"/>
          <w:sz w:val="22"/>
          <w:szCs w:val="22"/>
          <w:lang w:val="en-GB"/>
        </w:rPr>
        <w:br/>
        <w:t>MILAN, Dipartimento di Architettura e Studi Urbani, Politecnico di Milano</w:t>
      </w:r>
      <w:r w:rsidR="00774AE7" w:rsidRPr="0052505D">
        <w:rPr>
          <w:color w:val="2F5496" w:themeColor="accent1" w:themeShade="BF"/>
          <w:sz w:val="22"/>
          <w:szCs w:val="22"/>
          <w:lang w:val="en-GB"/>
        </w:rPr>
        <w:br/>
      </w:r>
      <w:r w:rsidRPr="0052505D">
        <w:rPr>
          <w:color w:val="2F5496" w:themeColor="accent1" w:themeShade="BF"/>
          <w:sz w:val="22"/>
          <w:szCs w:val="22"/>
          <w:lang w:val="en-GB"/>
        </w:rPr>
        <w:t xml:space="preserve">PARIS, </w:t>
      </w:r>
      <w:r w:rsidR="005B48D7" w:rsidRPr="0052505D">
        <w:rPr>
          <w:color w:val="2F5496" w:themeColor="accent1" w:themeShade="BF"/>
          <w:sz w:val="22"/>
          <w:szCs w:val="22"/>
          <w:lang w:val="en-GB"/>
        </w:rPr>
        <w:t>Paris School of Planning</w:t>
      </w:r>
      <w:r w:rsidR="003D25E2" w:rsidRPr="0052505D">
        <w:rPr>
          <w:color w:val="2F5496" w:themeColor="accent1" w:themeShade="BF"/>
          <w:sz w:val="22"/>
          <w:szCs w:val="22"/>
          <w:lang w:val="en-GB"/>
        </w:rPr>
        <w:t>, Université</w:t>
      </w:r>
      <w:r w:rsidR="00774AE7" w:rsidRPr="0052505D">
        <w:rPr>
          <w:color w:val="2F5496" w:themeColor="accent1" w:themeShade="BF"/>
          <w:sz w:val="22"/>
          <w:szCs w:val="22"/>
          <w:lang w:val="en-GB"/>
        </w:rPr>
        <w:t xml:space="preserve"> Paris Est Créteil</w:t>
      </w:r>
    </w:p>
    <w:p w:rsidR="0052505D" w:rsidRDefault="0052505D" w:rsidP="004904E6">
      <w:pPr>
        <w:spacing w:after="0" w:line="240" w:lineRule="auto"/>
        <w:rPr>
          <w:rFonts w:asciiTheme="majorHAnsi" w:eastAsiaTheme="majorEastAsia" w:hAnsiTheme="majorHAnsi" w:cstheme="majorBidi"/>
          <w:b/>
          <w:color w:val="2F5496" w:themeColor="accent1" w:themeShade="BF"/>
          <w:sz w:val="26"/>
          <w:szCs w:val="26"/>
          <w:lang w:val="en-GB"/>
        </w:rPr>
      </w:pPr>
    </w:p>
    <w:p w:rsidR="00505ED6" w:rsidRDefault="0052505D" w:rsidP="004904E6">
      <w:pPr>
        <w:spacing w:after="0" w:line="240" w:lineRule="auto"/>
        <w:rPr>
          <w:rFonts w:asciiTheme="majorHAnsi" w:eastAsiaTheme="majorEastAsia" w:hAnsiTheme="majorHAnsi" w:cstheme="majorBidi"/>
          <w:b/>
          <w:color w:val="2F5496" w:themeColor="accent1" w:themeShade="BF"/>
          <w:sz w:val="26"/>
          <w:szCs w:val="26"/>
          <w:lang w:val="en-GB"/>
        </w:rPr>
      </w:pPr>
      <w:r w:rsidRPr="00505ED6">
        <w:rPr>
          <w:b/>
          <w:i/>
          <w:iCs/>
          <w:color w:val="4472C4" w:themeColor="accent1"/>
          <w:sz w:val="30"/>
          <w:szCs w:val="30"/>
          <w:lang w:val="en-GB"/>
        </w:rPr>
        <w:t>Venue:</w:t>
      </w:r>
      <w:r w:rsidRPr="0052505D">
        <w:rPr>
          <w:rFonts w:asciiTheme="majorHAnsi" w:eastAsiaTheme="majorEastAsia" w:hAnsiTheme="majorHAnsi" w:cstheme="majorBidi"/>
          <w:b/>
          <w:color w:val="2F5496" w:themeColor="accent1" w:themeShade="BF"/>
          <w:sz w:val="26"/>
          <w:szCs w:val="26"/>
          <w:lang w:val="en-GB"/>
        </w:rPr>
        <w:t xml:space="preserve"> </w:t>
      </w:r>
    </w:p>
    <w:p w:rsidR="00AC513D" w:rsidRPr="00505ED6" w:rsidRDefault="0052505D" w:rsidP="004904E6">
      <w:pPr>
        <w:spacing w:after="0" w:line="240" w:lineRule="auto"/>
        <w:rPr>
          <w:rFonts w:asciiTheme="majorHAnsi" w:eastAsiaTheme="majorEastAsia" w:hAnsiTheme="majorHAnsi" w:cstheme="majorBidi"/>
          <w:color w:val="2F5496" w:themeColor="accent1" w:themeShade="BF"/>
          <w:lang w:val="en-GB"/>
        </w:rPr>
      </w:pPr>
      <w:r w:rsidRPr="00505ED6">
        <w:rPr>
          <w:rFonts w:asciiTheme="majorHAnsi" w:eastAsiaTheme="majorEastAsia" w:hAnsiTheme="majorHAnsi" w:cstheme="majorBidi"/>
          <w:color w:val="2F5496" w:themeColor="accent1" w:themeShade="BF"/>
          <w:lang w:val="en-GB"/>
        </w:rPr>
        <w:t>University of Ljubljana, Faculty of Architecture, Zoisova 12, 1000 Ljubljana</w:t>
      </w:r>
      <w:r w:rsidR="005343F6">
        <w:rPr>
          <w:rFonts w:asciiTheme="majorHAnsi" w:eastAsiaTheme="majorEastAsia" w:hAnsiTheme="majorHAnsi" w:cstheme="majorBidi"/>
          <w:color w:val="2F5496" w:themeColor="accent1" w:themeShade="BF"/>
          <w:lang w:val="en-GB"/>
        </w:rPr>
        <w:t>,</w:t>
      </w:r>
      <w:r w:rsidRPr="00505ED6">
        <w:rPr>
          <w:rFonts w:asciiTheme="majorHAnsi" w:eastAsiaTheme="majorEastAsia" w:hAnsiTheme="majorHAnsi" w:cstheme="majorBidi"/>
          <w:color w:val="2F5496" w:themeColor="accent1" w:themeShade="BF"/>
          <w:lang w:val="en-GB"/>
        </w:rPr>
        <w:t xml:space="preserve"> </w:t>
      </w:r>
      <w:r w:rsidRPr="005343F6">
        <w:rPr>
          <w:rFonts w:asciiTheme="majorHAnsi" w:eastAsiaTheme="majorEastAsia" w:hAnsiTheme="majorHAnsi" w:cstheme="majorBidi"/>
          <w:i/>
          <w:color w:val="2F5496" w:themeColor="accent1" w:themeShade="BF"/>
          <w:lang w:val="en-GB"/>
        </w:rPr>
        <w:t>Fabianijeva</w:t>
      </w:r>
      <w:r w:rsidRPr="00505ED6">
        <w:rPr>
          <w:rFonts w:asciiTheme="majorHAnsi" w:eastAsiaTheme="majorEastAsia" w:hAnsiTheme="majorHAnsi" w:cstheme="majorBidi"/>
          <w:color w:val="2F5496" w:themeColor="accent1" w:themeShade="BF"/>
          <w:lang w:val="en-GB"/>
        </w:rPr>
        <w:t xml:space="preserve"> predavalnica Lecture room (historic wing, ground floor)</w:t>
      </w:r>
    </w:p>
    <w:p w:rsidR="00505ED6" w:rsidRDefault="00505ED6" w:rsidP="004904E6">
      <w:pPr>
        <w:spacing w:after="0" w:line="240" w:lineRule="auto"/>
        <w:rPr>
          <w:rFonts w:asciiTheme="majorHAnsi" w:eastAsiaTheme="majorEastAsia" w:hAnsiTheme="majorHAnsi" w:cstheme="majorBidi"/>
          <w:b/>
          <w:color w:val="2F5496" w:themeColor="accent1" w:themeShade="BF"/>
          <w:sz w:val="26"/>
          <w:szCs w:val="26"/>
          <w:lang w:val="en-GB"/>
        </w:rPr>
      </w:pPr>
    </w:p>
    <w:p w:rsidR="00505ED6" w:rsidRDefault="00505ED6" w:rsidP="00505ED6">
      <w:pPr>
        <w:spacing w:after="0" w:line="240" w:lineRule="auto"/>
        <w:rPr>
          <w:b/>
          <w:i/>
          <w:iCs/>
          <w:color w:val="4472C4" w:themeColor="accent1"/>
          <w:sz w:val="30"/>
          <w:szCs w:val="30"/>
          <w:lang w:val="en-GB"/>
        </w:rPr>
      </w:pPr>
    </w:p>
    <w:p w:rsidR="00505ED6" w:rsidRDefault="00505ED6">
      <w:pPr>
        <w:rPr>
          <w:b/>
          <w:i/>
          <w:iCs/>
          <w:color w:val="4472C4" w:themeColor="accent1"/>
          <w:sz w:val="30"/>
          <w:szCs w:val="30"/>
          <w:lang w:val="en-GB"/>
        </w:rPr>
      </w:pPr>
      <w:r>
        <w:rPr>
          <w:b/>
          <w:i/>
          <w:iCs/>
          <w:color w:val="4472C4" w:themeColor="accent1"/>
          <w:sz w:val="30"/>
          <w:szCs w:val="30"/>
          <w:lang w:val="en-GB"/>
        </w:rPr>
        <w:br w:type="page"/>
      </w:r>
    </w:p>
    <w:p w:rsidR="00505ED6" w:rsidRDefault="00505ED6" w:rsidP="004904E6">
      <w:pPr>
        <w:spacing w:after="0" w:line="240" w:lineRule="auto"/>
        <w:rPr>
          <w:rFonts w:asciiTheme="majorHAnsi" w:eastAsiaTheme="majorEastAsia" w:hAnsiTheme="majorHAnsi" w:cstheme="majorBidi"/>
          <w:b/>
          <w:color w:val="2F5496" w:themeColor="accent1" w:themeShade="BF"/>
          <w:sz w:val="26"/>
          <w:szCs w:val="26"/>
          <w:lang w:val="en-GB"/>
        </w:rPr>
      </w:pPr>
      <w:r>
        <w:rPr>
          <w:b/>
          <w:i/>
          <w:iCs/>
          <w:color w:val="4472C4" w:themeColor="accent1"/>
          <w:sz w:val="30"/>
          <w:szCs w:val="30"/>
          <w:lang w:val="en-GB"/>
        </w:rPr>
        <w:lastRenderedPageBreak/>
        <w:t>Preliminary Programme</w:t>
      </w:r>
      <w:r w:rsidRPr="00505ED6">
        <w:rPr>
          <w:b/>
          <w:i/>
          <w:iCs/>
          <w:color w:val="4472C4" w:themeColor="accent1"/>
          <w:sz w:val="30"/>
          <w:szCs w:val="30"/>
          <w:lang w:val="en-GB"/>
        </w:rPr>
        <w:t>:</w:t>
      </w:r>
      <w:r w:rsidRPr="0052505D">
        <w:rPr>
          <w:rFonts w:asciiTheme="majorHAnsi" w:eastAsiaTheme="majorEastAsia" w:hAnsiTheme="majorHAnsi" w:cstheme="majorBidi"/>
          <w:b/>
          <w:color w:val="2F5496" w:themeColor="accent1" w:themeShade="BF"/>
          <w:sz w:val="26"/>
          <w:szCs w:val="26"/>
          <w:lang w:val="en-GB"/>
        </w:rPr>
        <w:t xml:space="preserve"> </w:t>
      </w:r>
    </w:p>
    <w:p w:rsidR="00505ED6" w:rsidRPr="0052505D" w:rsidRDefault="00505ED6" w:rsidP="004904E6">
      <w:pPr>
        <w:spacing w:after="0" w:line="240" w:lineRule="auto"/>
        <w:rPr>
          <w:rFonts w:asciiTheme="majorHAnsi" w:eastAsiaTheme="majorEastAsia" w:hAnsiTheme="majorHAnsi" w:cstheme="majorBidi"/>
          <w:b/>
          <w:color w:val="2F5496" w:themeColor="accent1" w:themeShade="BF"/>
          <w:sz w:val="26"/>
          <w:szCs w:val="26"/>
          <w:lang w:val="en-GB"/>
        </w:rPr>
      </w:pPr>
    </w:p>
    <w:p w:rsidR="00482C81" w:rsidRPr="00FC4DB0" w:rsidRDefault="00482C81" w:rsidP="008F34E2">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lang w:val="en-GB"/>
        </w:rPr>
      </w:pPr>
      <w:r w:rsidRPr="00923104">
        <w:rPr>
          <w:b/>
          <w:lang w:val="en-GB"/>
        </w:rPr>
        <w:t>DAY 1</w:t>
      </w:r>
      <w:r w:rsidR="00BA500E" w:rsidRPr="00FC4DB0">
        <w:rPr>
          <w:lang w:val="en-GB"/>
        </w:rPr>
        <w:t xml:space="preserve"> /Jan</w:t>
      </w:r>
      <w:r w:rsidR="00923104">
        <w:rPr>
          <w:lang w:val="en-GB"/>
        </w:rPr>
        <w:t>uary</w:t>
      </w:r>
      <w:r w:rsidR="00BA500E" w:rsidRPr="00FC4DB0">
        <w:rPr>
          <w:lang w:val="en-GB"/>
        </w:rPr>
        <w:t xml:space="preserve"> 29/</w:t>
      </w:r>
      <w:r w:rsidR="00923104">
        <w:rPr>
          <w:lang w:val="en-GB"/>
        </w:rPr>
        <w:t>2018</w:t>
      </w:r>
    </w:p>
    <w:p w:rsidR="00923104" w:rsidRDefault="00923104" w:rsidP="00C7734A">
      <w:pPr>
        <w:spacing w:line="240" w:lineRule="auto"/>
        <w:rPr>
          <w:b/>
          <w:caps/>
          <w:lang w:val="en-GB"/>
        </w:rPr>
      </w:pPr>
    </w:p>
    <w:p w:rsidR="009D653D" w:rsidRPr="00FC4DB0" w:rsidRDefault="00F20590" w:rsidP="00C7734A">
      <w:pPr>
        <w:spacing w:line="240" w:lineRule="auto"/>
        <w:rPr>
          <w:i/>
          <w:lang w:val="en-GB"/>
        </w:rPr>
      </w:pPr>
      <w:r w:rsidRPr="008F34E2">
        <w:rPr>
          <w:b/>
          <w:caps/>
          <w:lang w:val="en-GB"/>
        </w:rPr>
        <w:t xml:space="preserve">9:00 </w:t>
      </w:r>
      <w:r w:rsidR="009D653D" w:rsidRPr="008F34E2">
        <w:rPr>
          <w:b/>
          <w:caps/>
          <w:lang w:val="en-GB"/>
        </w:rPr>
        <w:t xml:space="preserve">- </w:t>
      </w:r>
      <w:r w:rsidR="008155DF" w:rsidRPr="008F34E2">
        <w:rPr>
          <w:b/>
          <w:caps/>
          <w:lang w:val="en-GB"/>
        </w:rPr>
        <w:t>9:15</w:t>
      </w:r>
      <w:r w:rsidR="008F34E2" w:rsidRPr="008F34E2">
        <w:rPr>
          <w:b/>
          <w:caps/>
          <w:lang w:val="en-GB"/>
        </w:rPr>
        <w:t xml:space="preserve"> </w:t>
      </w:r>
      <w:r w:rsidR="008F34E2" w:rsidRPr="008F34E2">
        <w:rPr>
          <w:b/>
          <w:caps/>
          <w:lang w:val="en-GB"/>
        </w:rPr>
        <w:tab/>
        <w:t>Introduction</w:t>
      </w:r>
      <w:r w:rsidR="008F34E2" w:rsidRPr="008F34E2">
        <w:rPr>
          <w:i/>
          <w:caps/>
          <w:lang w:val="en-GB"/>
        </w:rPr>
        <w:t xml:space="preserve"> </w:t>
      </w:r>
    </w:p>
    <w:p w:rsidR="00484579" w:rsidRPr="00FC4DB0" w:rsidRDefault="00484579" w:rsidP="0098618B">
      <w:pPr>
        <w:spacing w:line="240" w:lineRule="auto"/>
        <w:ind w:left="709" w:hanging="709"/>
        <w:rPr>
          <w:lang w:val="en-GB"/>
        </w:rPr>
      </w:pPr>
      <w:r w:rsidRPr="00FC4DB0">
        <w:rPr>
          <w:i/>
          <w:lang w:val="en-GB"/>
        </w:rPr>
        <w:tab/>
      </w:r>
      <w:r w:rsidR="00515A26">
        <w:rPr>
          <w:b/>
          <w:lang w:val="en-GB"/>
        </w:rPr>
        <w:t>Assoc. Prof. D</w:t>
      </w:r>
      <w:r w:rsidRPr="00FC4DB0">
        <w:rPr>
          <w:b/>
          <w:lang w:val="en-GB"/>
        </w:rPr>
        <w:t>r. Matej Blenkuš</w:t>
      </w:r>
      <w:r w:rsidR="0098618B" w:rsidRPr="00FC4DB0">
        <w:rPr>
          <w:lang w:val="en-GB"/>
        </w:rPr>
        <w:t xml:space="preserve">, Dean, </w:t>
      </w:r>
      <w:r w:rsidRPr="00FC4DB0">
        <w:rPr>
          <w:lang w:val="en-GB"/>
        </w:rPr>
        <w:t>Faculty of architecture, University of Ljubljana</w:t>
      </w:r>
    </w:p>
    <w:p w:rsidR="00484579" w:rsidRPr="00FC4DB0" w:rsidRDefault="00484579" w:rsidP="0098618B">
      <w:pPr>
        <w:spacing w:line="240" w:lineRule="auto"/>
        <w:ind w:left="709" w:hanging="709"/>
        <w:rPr>
          <w:lang w:val="en-GB"/>
        </w:rPr>
      </w:pPr>
      <w:r w:rsidRPr="00FC4DB0">
        <w:rPr>
          <w:lang w:val="en-GB"/>
        </w:rPr>
        <w:tab/>
      </w:r>
      <w:r w:rsidRPr="00FC4DB0">
        <w:rPr>
          <w:b/>
          <w:lang w:val="en-GB"/>
        </w:rPr>
        <w:t>Dr. Igor Bizjak,</w:t>
      </w:r>
      <w:r w:rsidR="00F6447A">
        <w:rPr>
          <w:lang w:val="en-GB"/>
        </w:rPr>
        <w:t xml:space="preserve"> Director, Urban Plan</w:t>
      </w:r>
      <w:r w:rsidR="0098618B" w:rsidRPr="00FC4DB0">
        <w:rPr>
          <w:lang w:val="en-GB"/>
        </w:rPr>
        <w:t>ning I</w:t>
      </w:r>
      <w:r w:rsidR="00EC004A">
        <w:rPr>
          <w:lang w:val="en-GB"/>
        </w:rPr>
        <w:t>nstitute of the Republic of Slovenia (UI</w:t>
      </w:r>
      <w:r w:rsidRPr="00FC4DB0">
        <w:rPr>
          <w:lang w:val="en-GB"/>
        </w:rPr>
        <w:t>RS)</w:t>
      </w:r>
    </w:p>
    <w:p w:rsidR="00484579" w:rsidRPr="00FC4DB0" w:rsidRDefault="00484579" w:rsidP="0098618B">
      <w:pPr>
        <w:spacing w:line="240" w:lineRule="auto"/>
        <w:ind w:left="709" w:hanging="709"/>
        <w:rPr>
          <w:bCs/>
          <w:lang w:val="en-GB"/>
        </w:rPr>
      </w:pPr>
      <w:r w:rsidRPr="00FC4DB0">
        <w:rPr>
          <w:lang w:val="en-GB"/>
        </w:rPr>
        <w:tab/>
      </w:r>
      <w:r w:rsidR="0098618B" w:rsidRPr="00FC4DB0">
        <w:rPr>
          <w:b/>
          <w:lang w:val="en-GB"/>
        </w:rPr>
        <w:t>Barbara R</w:t>
      </w:r>
      <w:r w:rsidRPr="00FC4DB0">
        <w:rPr>
          <w:b/>
          <w:lang w:val="en-GB"/>
        </w:rPr>
        <w:t>adovan,</w:t>
      </w:r>
      <w:r w:rsidRPr="00FC4DB0">
        <w:rPr>
          <w:lang w:val="en-GB"/>
        </w:rPr>
        <w:t xml:space="preserve"> </w:t>
      </w:r>
      <w:r w:rsidR="002700A9">
        <w:rPr>
          <w:lang w:val="en-GB"/>
        </w:rPr>
        <w:t>Director General</w:t>
      </w:r>
      <w:r w:rsidR="0098618B" w:rsidRPr="00FC4DB0">
        <w:rPr>
          <w:lang w:val="en-GB"/>
        </w:rPr>
        <w:t>, Spatial P</w:t>
      </w:r>
      <w:r w:rsidRPr="00FC4DB0">
        <w:rPr>
          <w:lang w:val="en-GB"/>
        </w:rPr>
        <w:t>lan</w:t>
      </w:r>
      <w:r w:rsidR="0098618B" w:rsidRPr="00FC4DB0">
        <w:rPr>
          <w:lang w:val="en-GB"/>
        </w:rPr>
        <w:t xml:space="preserve">ning, Construction and Housing </w:t>
      </w:r>
      <w:r w:rsidR="00F6447A" w:rsidRPr="00FC4DB0">
        <w:rPr>
          <w:lang w:val="en-GB"/>
        </w:rPr>
        <w:t>Directorate</w:t>
      </w:r>
      <w:r w:rsidR="0052505D">
        <w:rPr>
          <w:lang w:val="en-GB"/>
        </w:rPr>
        <w:t xml:space="preserve">, </w:t>
      </w:r>
      <w:r w:rsidRPr="00FC4DB0">
        <w:rPr>
          <w:bCs/>
          <w:lang w:val="en-GB"/>
        </w:rPr>
        <w:t>Ministry of the Environment and Spatial Planning</w:t>
      </w:r>
      <w:r w:rsidR="0098618B" w:rsidRPr="00FC4DB0">
        <w:rPr>
          <w:bCs/>
          <w:lang w:val="en-GB"/>
        </w:rPr>
        <w:t xml:space="preserve"> </w:t>
      </w:r>
      <w:r w:rsidR="002700A9">
        <w:rPr>
          <w:bCs/>
          <w:lang w:val="en-GB"/>
        </w:rPr>
        <w:t xml:space="preserve">of </w:t>
      </w:r>
      <w:r w:rsidR="0098618B" w:rsidRPr="00FC4DB0">
        <w:rPr>
          <w:bCs/>
          <w:lang w:val="en-GB"/>
        </w:rPr>
        <w:t>RS</w:t>
      </w:r>
    </w:p>
    <w:p w:rsidR="0098618B" w:rsidRPr="00FC4DB0" w:rsidRDefault="0098618B" w:rsidP="0098618B">
      <w:pPr>
        <w:spacing w:line="240" w:lineRule="auto"/>
        <w:ind w:left="709" w:hanging="709"/>
        <w:rPr>
          <w:lang w:val="en-GB"/>
        </w:rPr>
      </w:pPr>
      <w:r w:rsidRPr="00FC4DB0">
        <w:rPr>
          <w:b/>
          <w:lang w:val="en-GB"/>
        </w:rPr>
        <w:tab/>
      </w:r>
      <w:r w:rsidR="00515A26">
        <w:rPr>
          <w:b/>
          <w:lang w:val="en-GB"/>
        </w:rPr>
        <w:t>Assoc. Prof. D</w:t>
      </w:r>
      <w:r w:rsidRPr="00FC4DB0">
        <w:rPr>
          <w:b/>
          <w:lang w:val="en-GB"/>
        </w:rPr>
        <w:t xml:space="preserve">r. Alenka Fikfak, </w:t>
      </w:r>
      <w:r w:rsidRPr="00FC4DB0">
        <w:rPr>
          <w:lang w:val="en-GB"/>
        </w:rPr>
        <w:t>Head of Urbanism, Faculty of architecture, University of Ljubljana</w:t>
      </w:r>
    </w:p>
    <w:p w:rsidR="00EC004A" w:rsidRPr="008F34E2" w:rsidRDefault="008155DF" w:rsidP="008F34E2">
      <w:pPr>
        <w:spacing w:line="240" w:lineRule="auto"/>
        <w:rPr>
          <w:b/>
          <w:i/>
          <w:lang w:val="en-GB"/>
        </w:rPr>
      </w:pPr>
      <w:r w:rsidRPr="008F34E2">
        <w:rPr>
          <w:b/>
          <w:lang w:val="en-GB"/>
        </w:rPr>
        <w:t>9:15 – 11:00</w:t>
      </w:r>
      <w:r w:rsidR="008F34E2" w:rsidRPr="008F34E2">
        <w:rPr>
          <w:b/>
          <w:lang w:val="en-GB"/>
        </w:rPr>
        <w:tab/>
      </w:r>
      <w:r w:rsidR="00EC004A" w:rsidRPr="008F34E2">
        <w:rPr>
          <w:b/>
          <w:caps/>
          <w:lang w:val="en-GB"/>
        </w:rPr>
        <w:t>Theoretical insights</w:t>
      </w:r>
      <w:r w:rsidR="004904E6">
        <w:rPr>
          <w:b/>
          <w:caps/>
          <w:lang w:val="en-GB"/>
        </w:rPr>
        <w:t xml:space="preserve"> 1</w:t>
      </w:r>
    </w:p>
    <w:p w:rsidR="00415E07" w:rsidRPr="008F34E2" w:rsidRDefault="00415E07" w:rsidP="00415E07">
      <w:pPr>
        <w:ind w:left="708"/>
        <w:rPr>
          <w:rFonts w:eastAsia="Times New Roman"/>
          <w:lang w:val="en-GB"/>
        </w:rPr>
      </w:pPr>
      <w:r w:rsidRPr="00515A26">
        <w:rPr>
          <w:rFonts w:ascii="Calibri" w:hAnsi="Calibri"/>
          <w:b/>
          <w:color w:val="000000"/>
          <w:lang w:val="en-GB"/>
        </w:rPr>
        <w:t>Paul Lecroart,</w:t>
      </w:r>
      <w:r w:rsidRPr="00515A26">
        <w:rPr>
          <w:rFonts w:ascii="Calibri" w:hAnsi="Calibri"/>
          <w:color w:val="000000"/>
          <w:lang w:val="en-GB"/>
        </w:rPr>
        <w:t xml:space="preserve"> </w:t>
      </w:r>
      <w:r w:rsidRPr="00515A26">
        <w:rPr>
          <w:rFonts w:eastAsia="Times New Roman"/>
          <w:lang w:val="en-GB"/>
        </w:rPr>
        <w:t>Planning Agency for the Paris Region (IAU)</w:t>
      </w:r>
      <w:r w:rsidRPr="00515A26">
        <w:rPr>
          <w:rFonts w:ascii="Calibri" w:hAnsi="Calibri"/>
          <w:color w:val="000000"/>
          <w:lang w:val="en-GB"/>
        </w:rPr>
        <w:br/>
      </w:r>
      <w:r w:rsidRPr="00EC004A">
        <w:rPr>
          <w:rFonts w:ascii="Calibri" w:hAnsi="Calibri"/>
          <w:b/>
          <w:color w:val="000000"/>
          <w:lang w:val="en-GB"/>
        </w:rPr>
        <w:t>Public Space &amp; Traffic Calming Strategies in Large Cities</w:t>
      </w:r>
    </w:p>
    <w:p w:rsidR="00AB0368" w:rsidRPr="00505ED6" w:rsidRDefault="00515A26" w:rsidP="00AB0368">
      <w:pPr>
        <w:pStyle w:val="PlainText"/>
        <w:ind w:firstLine="708"/>
        <w:rPr>
          <w:lang w:val="en-GB"/>
        </w:rPr>
      </w:pPr>
      <w:r w:rsidRPr="00505ED6">
        <w:rPr>
          <w:b/>
          <w:lang w:val="en-GB"/>
        </w:rPr>
        <w:t xml:space="preserve">Assoc. Prof. </w:t>
      </w:r>
      <w:r w:rsidR="00AB0368" w:rsidRPr="00505ED6">
        <w:rPr>
          <w:b/>
          <w:lang w:val="en-GB"/>
        </w:rPr>
        <w:t>Antonio Longo</w:t>
      </w:r>
      <w:r w:rsidR="00AB0368" w:rsidRPr="00505ED6">
        <w:rPr>
          <w:lang w:val="en-GB"/>
        </w:rPr>
        <w:t>, Politecnico di Milano</w:t>
      </w:r>
    </w:p>
    <w:p w:rsidR="00505ED6" w:rsidRDefault="00253F87" w:rsidP="00AB0368">
      <w:pPr>
        <w:spacing w:after="0" w:line="240" w:lineRule="auto"/>
        <w:ind w:firstLine="705"/>
        <w:rPr>
          <w:rFonts w:ascii="Calibri" w:hAnsi="Calibri"/>
          <w:b/>
          <w:color w:val="000000"/>
          <w:lang w:val="en-GB"/>
        </w:rPr>
      </w:pPr>
      <w:r w:rsidRPr="0055616D">
        <w:rPr>
          <w:rFonts w:ascii="Calibri" w:hAnsi="Calibri"/>
          <w:b/>
          <w:color w:val="000000"/>
          <w:lang w:val="en-GB"/>
        </w:rPr>
        <w:t>Urban design and public space, an interactive approach: Milan as example</w:t>
      </w:r>
    </w:p>
    <w:p w:rsidR="00253F87" w:rsidRDefault="00253F87" w:rsidP="00AB0368">
      <w:pPr>
        <w:spacing w:after="0" w:line="240" w:lineRule="auto"/>
        <w:ind w:firstLine="705"/>
        <w:rPr>
          <w:rStyle w:val="st"/>
          <w:b/>
        </w:rPr>
      </w:pPr>
    </w:p>
    <w:p w:rsidR="00AB0368" w:rsidRPr="00415E07" w:rsidRDefault="00415E07" w:rsidP="00AB0368">
      <w:pPr>
        <w:spacing w:after="0" w:line="240" w:lineRule="auto"/>
        <w:ind w:firstLine="705"/>
        <w:rPr>
          <w:rFonts w:ascii="Calibri" w:eastAsia="Times New Roman" w:hAnsi="Calibri"/>
          <w:color w:val="000000"/>
          <w:lang w:val="en-GB"/>
        </w:rPr>
      </w:pPr>
      <w:r w:rsidRPr="00415E07">
        <w:rPr>
          <w:rStyle w:val="st"/>
          <w:b/>
        </w:rPr>
        <w:t>Senior Lecturer</w:t>
      </w:r>
      <w:r>
        <w:rPr>
          <w:rStyle w:val="st"/>
          <w:b/>
        </w:rPr>
        <w:t>,</w:t>
      </w:r>
      <w:r w:rsidRPr="00415E07">
        <w:rPr>
          <w:rStyle w:val="st"/>
          <w:b/>
        </w:rPr>
        <w:t xml:space="preserve"> </w:t>
      </w:r>
      <w:r w:rsidR="00AB0368" w:rsidRPr="00415E07">
        <w:rPr>
          <w:rFonts w:ascii="Calibri" w:eastAsia="Times New Roman" w:hAnsi="Calibri"/>
          <w:b/>
          <w:color w:val="000000"/>
          <w:lang w:val="en-GB"/>
        </w:rPr>
        <w:t>Jesper Magnusson,</w:t>
      </w:r>
      <w:r w:rsidR="00AB0368" w:rsidRPr="00415E07">
        <w:rPr>
          <w:rFonts w:ascii="Calibri" w:eastAsia="Times New Roman" w:hAnsi="Calibri"/>
          <w:color w:val="000000"/>
          <w:lang w:val="en-GB"/>
        </w:rPr>
        <w:t xml:space="preserve"> </w:t>
      </w:r>
      <w:r w:rsidR="00AB0368" w:rsidRPr="00415E07">
        <w:rPr>
          <w:lang w:val="en-GB"/>
        </w:rPr>
        <w:t>Department of Urban Studies, Malmö University</w:t>
      </w:r>
      <w:r w:rsidR="00AB0368" w:rsidRPr="00415E07">
        <w:rPr>
          <w:rFonts w:ascii="Calibri" w:eastAsia="Times New Roman" w:hAnsi="Calibri"/>
          <w:color w:val="000000"/>
          <w:lang w:val="en-GB"/>
        </w:rPr>
        <w:t xml:space="preserve"> </w:t>
      </w:r>
    </w:p>
    <w:p w:rsidR="00AB0368" w:rsidRPr="00E84817" w:rsidRDefault="00AB0368" w:rsidP="00AB0368">
      <w:pPr>
        <w:spacing w:after="0" w:line="240" w:lineRule="auto"/>
        <w:ind w:firstLine="705"/>
        <w:rPr>
          <w:rFonts w:ascii="Calibri" w:eastAsia="Times New Roman" w:hAnsi="Calibri"/>
          <w:color w:val="000000"/>
          <w:sz w:val="21"/>
          <w:szCs w:val="21"/>
          <w:lang w:val="en-GB"/>
        </w:rPr>
      </w:pPr>
      <w:r w:rsidRPr="00E84817">
        <w:rPr>
          <w:rFonts w:ascii="Calibri" w:eastAsia="Times New Roman" w:hAnsi="Calibri"/>
          <w:b/>
          <w:color w:val="000000"/>
          <w:lang w:val="en-GB"/>
        </w:rPr>
        <w:t>The street as public domain – a question of material agency?</w:t>
      </w:r>
      <w:r w:rsidRPr="00E84817">
        <w:rPr>
          <w:lang w:val="en-GB"/>
        </w:rPr>
        <w:t xml:space="preserve"> </w:t>
      </w:r>
    </w:p>
    <w:p w:rsidR="00EC004A" w:rsidRDefault="00EC004A" w:rsidP="00AB0368">
      <w:pPr>
        <w:spacing w:after="0" w:line="240" w:lineRule="auto"/>
        <w:rPr>
          <w:sz w:val="20"/>
          <w:szCs w:val="20"/>
          <w:lang w:val="en-GB"/>
        </w:rPr>
      </w:pPr>
    </w:p>
    <w:p w:rsidR="009D653D" w:rsidRPr="00FC4DB0" w:rsidRDefault="009D653D" w:rsidP="00C7734A">
      <w:pPr>
        <w:spacing w:line="240" w:lineRule="auto"/>
        <w:rPr>
          <w:lang w:val="en-GB"/>
        </w:rPr>
      </w:pPr>
      <w:bookmarkStart w:id="1" w:name="_Hlk502910453"/>
      <w:r w:rsidRPr="00FC4DB0">
        <w:rPr>
          <w:lang w:val="en-GB"/>
        </w:rPr>
        <w:t xml:space="preserve">11:00 – 11:30 </w:t>
      </w:r>
      <w:r w:rsidR="008F34E2">
        <w:rPr>
          <w:lang w:val="en-GB"/>
        </w:rPr>
        <w:tab/>
      </w:r>
      <w:r w:rsidRPr="00FC4DB0">
        <w:rPr>
          <w:lang w:val="en-GB"/>
        </w:rPr>
        <w:t>Coffee break</w:t>
      </w:r>
    </w:p>
    <w:bookmarkEnd w:id="1"/>
    <w:p w:rsidR="00335EBD" w:rsidRPr="00C053AB" w:rsidRDefault="009D653D" w:rsidP="00C053AB">
      <w:pPr>
        <w:spacing w:line="240" w:lineRule="auto"/>
        <w:rPr>
          <w:b/>
          <w:caps/>
          <w:lang w:val="en-GB"/>
        </w:rPr>
      </w:pPr>
      <w:r w:rsidRPr="008F34E2">
        <w:rPr>
          <w:b/>
          <w:caps/>
          <w:lang w:val="en-GB"/>
        </w:rPr>
        <w:t>11:30 – 13:00</w:t>
      </w:r>
      <w:r w:rsidR="008F34E2" w:rsidRPr="008F34E2">
        <w:rPr>
          <w:b/>
          <w:caps/>
          <w:lang w:val="en-GB"/>
        </w:rPr>
        <w:tab/>
      </w:r>
      <w:r w:rsidRPr="008F34E2">
        <w:rPr>
          <w:b/>
          <w:caps/>
          <w:lang w:val="en-GB"/>
        </w:rPr>
        <w:t>Introduction to the case of Ljubljana</w:t>
      </w:r>
    </w:p>
    <w:p w:rsidR="00335EBD" w:rsidRDefault="00335EBD" w:rsidP="00335EBD">
      <w:pPr>
        <w:spacing w:after="0" w:line="240" w:lineRule="auto"/>
        <w:ind w:firstLine="708"/>
        <w:rPr>
          <w:b/>
          <w:lang w:val="en-GB"/>
        </w:rPr>
      </w:pPr>
    </w:p>
    <w:p w:rsidR="00335EBD" w:rsidRPr="00515A26" w:rsidRDefault="00335EBD" w:rsidP="00335EBD">
      <w:pPr>
        <w:spacing w:after="0" w:line="240" w:lineRule="auto"/>
        <w:ind w:firstLine="708"/>
        <w:rPr>
          <w:lang w:val="en-GB"/>
        </w:rPr>
      </w:pPr>
      <w:r w:rsidRPr="00515A26">
        <w:rPr>
          <w:b/>
          <w:lang w:val="en-GB"/>
        </w:rPr>
        <w:t>Prof. Janez Koželj</w:t>
      </w:r>
      <w:r w:rsidRPr="00515A26">
        <w:rPr>
          <w:lang w:val="en-GB"/>
        </w:rPr>
        <w:t>, vice-mayor, Municipality of Ljubljana</w:t>
      </w:r>
      <w:r>
        <w:rPr>
          <w:lang w:val="en-GB"/>
        </w:rPr>
        <w:t>, UL, Faculty of architecture</w:t>
      </w:r>
    </w:p>
    <w:p w:rsidR="00335EBD" w:rsidRDefault="00335EBD" w:rsidP="00335EBD">
      <w:pPr>
        <w:spacing w:after="0" w:line="240" w:lineRule="auto"/>
        <w:ind w:firstLine="708"/>
        <w:rPr>
          <w:b/>
          <w:lang w:val="en-GB"/>
        </w:rPr>
      </w:pPr>
      <w:r>
        <w:rPr>
          <w:rFonts w:cs="Arial"/>
          <w:b/>
          <w:shd w:val="clear" w:color="auto" w:fill="FFFFFF"/>
        </w:rPr>
        <w:t>R</w:t>
      </w:r>
      <w:r w:rsidRPr="00631491">
        <w:rPr>
          <w:rFonts w:cs="Arial"/>
          <w:b/>
          <w:shd w:val="clear" w:color="auto" w:fill="FFFFFF"/>
        </w:rPr>
        <w:t>einventing public </w:t>
      </w:r>
      <w:r w:rsidRPr="00631491">
        <w:rPr>
          <w:rStyle w:val="Emphasis"/>
          <w:rFonts w:cs="Arial"/>
          <w:b/>
          <w:bCs/>
          <w:i w:val="0"/>
          <w:iCs w:val="0"/>
          <w:shd w:val="clear" w:color="auto" w:fill="FFFFFF"/>
        </w:rPr>
        <w:t>space</w:t>
      </w:r>
      <w:r>
        <w:rPr>
          <w:rStyle w:val="Emphasis"/>
          <w:rFonts w:cs="Arial"/>
          <w:b/>
          <w:bCs/>
          <w:i w:val="0"/>
          <w:iCs w:val="0"/>
          <w:shd w:val="clear" w:color="auto" w:fill="FFFFFF"/>
        </w:rPr>
        <w:t>s</w:t>
      </w:r>
      <w:r w:rsidRPr="00631491">
        <w:rPr>
          <w:rFonts w:cs="Arial"/>
          <w:b/>
          <w:shd w:val="clear" w:color="auto" w:fill="FFFFFF"/>
        </w:rPr>
        <w:t> in </w:t>
      </w:r>
      <w:r w:rsidRPr="00631491">
        <w:rPr>
          <w:rStyle w:val="Emphasis"/>
          <w:rFonts w:cs="Arial"/>
          <w:b/>
          <w:bCs/>
          <w:i w:val="0"/>
          <w:iCs w:val="0"/>
          <w:shd w:val="clear" w:color="auto" w:fill="FFFFFF"/>
        </w:rPr>
        <w:t>Ljubljana</w:t>
      </w:r>
      <w:r w:rsidRPr="00631491">
        <w:rPr>
          <w:b/>
          <w:lang w:val="en-GB"/>
        </w:rPr>
        <w:t xml:space="preserve"> </w:t>
      </w:r>
      <w:r w:rsidRPr="00631491">
        <w:rPr>
          <w:b/>
          <w:lang w:val="en-GB"/>
        </w:rPr>
        <w:br/>
      </w:r>
    </w:p>
    <w:p w:rsidR="00C053AB" w:rsidRDefault="00C053AB" w:rsidP="00C053AB">
      <w:pPr>
        <w:spacing w:after="0" w:line="240" w:lineRule="auto"/>
        <w:ind w:firstLine="708"/>
        <w:rPr>
          <w:b/>
          <w:lang w:val="en-GB"/>
        </w:rPr>
      </w:pPr>
      <w:r>
        <w:rPr>
          <w:b/>
          <w:lang w:val="en-GB"/>
        </w:rPr>
        <w:t>Prof. mag. Peter Gabrijelčič,</w:t>
      </w:r>
      <w:r w:rsidRPr="00335EBD">
        <w:rPr>
          <w:lang w:val="en-GB"/>
        </w:rPr>
        <w:t xml:space="preserve"> </w:t>
      </w:r>
      <w:r>
        <w:rPr>
          <w:lang w:val="en-GB"/>
        </w:rPr>
        <w:t>UL, Faculty of architecture</w:t>
      </w:r>
    </w:p>
    <w:p w:rsidR="00C053AB" w:rsidRDefault="00C053AB" w:rsidP="00C053AB">
      <w:pPr>
        <w:spacing w:after="0" w:line="240" w:lineRule="auto"/>
        <w:ind w:firstLine="708"/>
        <w:rPr>
          <w:b/>
          <w:lang w:val="en-GB"/>
        </w:rPr>
      </w:pPr>
      <w:r>
        <w:rPr>
          <w:b/>
          <w:lang w:val="en-GB"/>
        </w:rPr>
        <w:t xml:space="preserve">Shared spaces as generators of public space </w:t>
      </w:r>
    </w:p>
    <w:p w:rsidR="00C053AB" w:rsidRDefault="00C053AB" w:rsidP="00C053AB">
      <w:pPr>
        <w:spacing w:after="0" w:line="240" w:lineRule="auto"/>
        <w:ind w:firstLine="708"/>
        <w:rPr>
          <w:b/>
          <w:lang w:val="en-GB"/>
        </w:rPr>
      </w:pPr>
    </w:p>
    <w:p w:rsidR="001D1DAF" w:rsidRDefault="00515A26" w:rsidP="00335EBD">
      <w:pPr>
        <w:spacing w:after="0" w:line="240" w:lineRule="auto"/>
        <w:ind w:left="708" w:firstLine="1"/>
        <w:rPr>
          <w:i/>
          <w:lang w:val="en-GB"/>
        </w:rPr>
      </w:pPr>
      <w:r w:rsidRPr="00515A26">
        <w:rPr>
          <w:b/>
          <w:lang w:val="en-GB"/>
        </w:rPr>
        <w:t>D</w:t>
      </w:r>
      <w:r w:rsidR="001D1DAF" w:rsidRPr="00515A26">
        <w:rPr>
          <w:b/>
          <w:lang w:val="en-GB"/>
        </w:rPr>
        <w:t>r. Breda Mihelič,</w:t>
      </w:r>
      <w:r w:rsidR="00EC004A" w:rsidRPr="00515A26">
        <w:rPr>
          <w:lang w:val="en-GB"/>
        </w:rPr>
        <w:t xml:space="preserve"> emeritus member of</w:t>
      </w:r>
      <w:r w:rsidR="001D1DAF" w:rsidRPr="00515A26">
        <w:rPr>
          <w:lang w:val="en-GB"/>
        </w:rPr>
        <w:t xml:space="preserve"> Urban Planning Institute </w:t>
      </w:r>
      <w:r w:rsidR="00EC004A" w:rsidRPr="00515A26">
        <w:rPr>
          <w:lang w:val="en-GB"/>
        </w:rPr>
        <w:t xml:space="preserve">of </w:t>
      </w:r>
      <w:r w:rsidR="001D1DAF" w:rsidRPr="00515A26">
        <w:rPr>
          <w:lang w:val="en-GB"/>
        </w:rPr>
        <w:t>RS</w:t>
      </w:r>
      <w:r w:rsidR="00EC004A" w:rsidRPr="00515A26">
        <w:rPr>
          <w:lang w:val="en-GB"/>
        </w:rPr>
        <w:t xml:space="preserve"> (UIRS)</w:t>
      </w:r>
      <w:r w:rsidR="009D653D" w:rsidRPr="00515A26">
        <w:rPr>
          <w:lang w:val="en-GB"/>
        </w:rPr>
        <w:br/>
      </w:r>
      <w:r w:rsidR="001D1DAF" w:rsidRPr="00EC004A">
        <w:rPr>
          <w:b/>
          <w:lang w:val="en-GB"/>
        </w:rPr>
        <w:t>The context of the city – main development phases</w:t>
      </w:r>
      <w:r w:rsidR="00C053AB">
        <w:rPr>
          <w:b/>
          <w:lang w:val="en-GB"/>
        </w:rPr>
        <w:t xml:space="preserve"> of Ljubljana</w:t>
      </w:r>
    </w:p>
    <w:p w:rsidR="00484579" w:rsidRPr="00631491" w:rsidRDefault="009D653D" w:rsidP="00EC004A">
      <w:pPr>
        <w:spacing w:after="0" w:line="240" w:lineRule="auto"/>
        <w:ind w:firstLine="708"/>
        <w:rPr>
          <w:b/>
          <w:lang w:val="en-GB"/>
        </w:rPr>
      </w:pPr>
      <w:r w:rsidRPr="00631491">
        <w:rPr>
          <w:b/>
          <w:lang w:val="en-GB"/>
        </w:rPr>
        <w:tab/>
      </w:r>
    </w:p>
    <w:p w:rsidR="00EC004A" w:rsidRPr="00515A26" w:rsidRDefault="00515A26" w:rsidP="00EC004A">
      <w:pPr>
        <w:spacing w:after="0" w:line="240" w:lineRule="auto"/>
        <w:ind w:firstLine="709"/>
        <w:rPr>
          <w:lang w:val="en-GB"/>
        </w:rPr>
      </w:pPr>
      <w:r w:rsidRPr="00515A26">
        <w:rPr>
          <w:b/>
          <w:lang w:val="en-GB"/>
        </w:rPr>
        <w:t>D</w:t>
      </w:r>
      <w:r w:rsidR="00484579" w:rsidRPr="00515A26">
        <w:rPr>
          <w:b/>
          <w:lang w:val="en-GB"/>
        </w:rPr>
        <w:t>r. Luka Mladenovič,</w:t>
      </w:r>
      <w:r w:rsidR="001D1DAF" w:rsidRPr="00515A26">
        <w:rPr>
          <w:lang w:val="en-GB"/>
        </w:rPr>
        <w:t xml:space="preserve"> Urban Planning I</w:t>
      </w:r>
      <w:r w:rsidR="00EC004A" w:rsidRPr="00515A26">
        <w:rPr>
          <w:lang w:val="en-GB"/>
        </w:rPr>
        <w:t>nstitute of RS</w:t>
      </w:r>
      <w:r w:rsidR="00E84817" w:rsidRPr="00515A26">
        <w:rPr>
          <w:lang w:val="en-GB"/>
        </w:rPr>
        <w:t xml:space="preserve"> (UIRS)</w:t>
      </w:r>
    </w:p>
    <w:p w:rsidR="009D653D" w:rsidRPr="00EC004A" w:rsidRDefault="009D653D" w:rsidP="00EC004A">
      <w:pPr>
        <w:spacing w:after="0" w:line="240" w:lineRule="auto"/>
        <w:ind w:firstLine="709"/>
        <w:rPr>
          <w:b/>
          <w:lang w:val="en-GB"/>
        </w:rPr>
      </w:pPr>
      <w:r w:rsidRPr="00EC004A">
        <w:rPr>
          <w:b/>
          <w:lang w:val="en-GB"/>
        </w:rPr>
        <w:t xml:space="preserve">Mobility policies </w:t>
      </w:r>
      <w:r w:rsidR="008155DF" w:rsidRPr="00EC004A">
        <w:rPr>
          <w:b/>
          <w:lang w:val="en-GB"/>
        </w:rPr>
        <w:t>for improved quality of urban life</w:t>
      </w:r>
      <w:r w:rsidRPr="00EC004A">
        <w:rPr>
          <w:b/>
          <w:lang w:val="en-GB"/>
        </w:rPr>
        <w:t xml:space="preserve"> </w:t>
      </w:r>
    </w:p>
    <w:p w:rsidR="00484579" w:rsidRPr="00FC4DB0" w:rsidRDefault="00484579" w:rsidP="00484579">
      <w:pPr>
        <w:spacing w:after="0" w:line="240" w:lineRule="auto"/>
        <w:ind w:firstLine="709"/>
        <w:rPr>
          <w:i/>
          <w:lang w:val="en-GB"/>
        </w:rPr>
      </w:pPr>
    </w:p>
    <w:p w:rsidR="009D653D" w:rsidRPr="00FC4DB0" w:rsidRDefault="00335EBD" w:rsidP="00C7734A">
      <w:pPr>
        <w:spacing w:line="240" w:lineRule="auto"/>
        <w:rPr>
          <w:lang w:val="en-GB"/>
        </w:rPr>
      </w:pPr>
      <w:r>
        <w:rPr>
          <w:lang w:val="en-GB"/>
        </w:rPr>
        <w:t>13:30 – 15</w:t>
      </w:r>
      <w:r w:rsidR="009D653D" w:rsidRPr="00FC4DB0">
        <w:rPr>
          <w:lang w:val="en-GB"/>
        </w:rPr>
        <w:t>:</w:t>
      </w:r>
      <w:r>
        <w:rPr>
          <w:lang w:val="en-GB"/>
        </w:rPr>
        <w:t>0</w:t>
      </w:r>
      <w:r w:rsidR="001751FE" w:rsidRPr="00FC4DB0">
        <w:rPr>
          <w:lang w:val="en-GB"/>
        </w:rPr>
        <w:t>0</w:t>
      </w:r>
      <w:r w:rsidR="008F34E2">
        <w:rPr>
          <w:lang w:val="en-GB"/>
        </w:rPr>
        <w:t xml:space="preserve"> </w:t>
      </w:r>
      <w:r w:rsidR="008F34E2">
        <w:rPr>
          <w:lang w:val="en-GB"/>
        </w:rPr>
        <w:tab/>
      </w:r>
      <w:r w:rsidR="009D653D" w:rsidRPr="00FC4DB0">
        <w:rPr>
          <w:lang w:val="en-GB"/>
        </w:rPr>
        <w:t>Lunch time</w:t>
      </w:r>
    </w:p>
    <w:p w:rsidR="008F34E2" w:rsidRPr="008F34E2" w:rsidRDefault="008155DF" w:rsidP="00C7734A">
      <w:pPr>
        <w:spacing w:line="240" w:lineRule="auto"/>
        <w:rPr>
          <w:b/>
          <w:caps/>
          <w:lang w:val="en-GB"/>
        </w:rPr>
      </w:pPr>
      <w:r w:rsidRPr="008F34E2">
        <w:rPr>
          <w:b/>
          <w:caps/>
          <w:lang w:val="en-GB"/>
        </w:rPr>
        <w:t>16:00 – 18:00</w:t>
      </w:r>
      <w:r w:rsidR="008F34E2" w:rsidRPr="008F34E2">
        <w:rPr>
          <w:b/>
          <w:caps/>
          <w:lang w:val="en-GB"/>
        </w:rPr>
        <w:t xml:space="preserve"> </w:t>
      </w:r>
      <w:r w:rsidR="008F34E2" w:rsidRPr="008F34E2">
        <w:rPr>
          <w:b/>
          <w:caps/>
          <w:lang w:val="en-GB"/>
        </w:rPr>
        <w:tab/>
      </w:r>
      <w:r w:rsidRPr="008F34E2">
        <w:rPr>
          <w:b/>
          <w:caps/>
          <w:lang w:val="en-GB"/>
        </w:rPr>
        <w:t>Visit of the case stud</w:t>
      </w:r>
      <w:r w:rsidR="008F34E2" w:rsidRPr="008F34E2">
        <w:rPr>
          <w:b/>
          <w:caps/>
          <w:lang w:val="en-GB"/>
        </w:rPr>
        <w:t>y areas</w:t>
      </w:r>
    </w:p>
    <w:p w:rsidR="00335EBD" w:rsidRPr="00FC4DB0" w:rsidRDefault="00335EBD" w:rsidP="00335EBD">
      <w:pPr>
        <w:spacing w:line="240" w:lineRule="auto"/>
        <w:ind w:firstLine="708"/>
        <w:rPr>
          <w:i/>
          <w:lang w:val="en-GB"/>
        </w:rPr>
      </w:pPr>
      <w:r w:rsidRPr="006E7749">
        <w:rPr>
          <w:lang w:val="en-GB"/>
        </w:rPr>
        <w:t>Group 1</w:t>
      </w:r>
      <w:r w:rsidRPr="00FC4DB0">
        <w:rPr>
          <w:i/>
          <w:lang w:val="en-GB"/>
        </w:rPr>
        <w:t xml:space="preserve"> Litostrojsko naselje, </w:t>
      </w:r>
      <w:r w:rsidRPr="006E7749">
        <w:rPr>
          <w:lang w:val="en-GB"/>
        </w:rPr>
        <w:t>Group 2</w:t>
      </w:r>
      <w:r w:rsidRPr="00FC4DB0">
        <w:rPr>
          <w:i/>
          <w:lang w:val="en-GB"/>
        </w:rPr>
        <w:t xml:space="preserve"> Ruski car, </w:t>
      </w:r>
      <w:r w:rsidRPr="006E7749">
        <w:rPr>
          <w:lang w:val="en-GB"/>
        </w:rPr>
        <w:t>Group 3</w:t>
      </w:r>
      <w:r w:rsidRPr="00FC4DB0">
        <w:rPr>
          <w:i/>
          <w:lang w:val="en-GB"/>
        </w:rPr>
        <w:t xml:space="preserve"> Savsko naselje</w:t>
      </w:r>
    </w:p>
    <w:p w:rsidR="00335EBD" w:rsidRPr="008F34E2" w:rsidRDefault="00335EBD" w:rsidP="00335EBD">
      <w:pPr>
        <w:spacing w:line="240" w:lineRule="auto"/>
        <w:rPr>
          <w:b/>
          <w:caps/>
          <w:lang w:val="en-GB"/>
        </w:rPr>
      </w:pPr>
      <w:r>
        <w:rPr>
          <w:b/>
          <w:caps/>
          <w:lang w:val="en-GB"/>
        </w:rPr>
        <w:t>18:3</w:t>
      </w:r>
      <w:r w:rsidRPr="008F34E2">
        <w:rPr>
          <w:b/>
          <w:caps/>
          <w:lang w:val="en-GB"/>
        </w:rPr>
        <w:t>0 –</w:t>
      </w:r>
      <w:r>
        <w:rPr>
          <w:b/>
          <w:caps/>
          <w:lang w:val="en-GB"/>
        </w:rPr>
        <w:t xml:space="preserve"> 19:3</w:t>
      </w:r>
      <w:r w:rsidRPr="008F34E2">
        <w:rPr>
          <w:b/>
          <w:caps/>
          <w:lang w:val="en-GB"/>
        </w:rPr>
        <w:t xml:space="preserve">0 </w:t>
      </w:r>
      <w:r w:rsidRPr="008F34E2">
        <w:rPr>
          <w:b/>
          <w:caps/>
          <w:lang w:val="en-GB"/>
        </w:rPr>
        <w:tab/>
      </w:r>
      <w:r>
        <w:rPr>
          <w:b/>
          <w:caps/>
          <w:lang w:val="en-GB"/>
        </w:rPr>
        <w:t>Organisation of group work</w:t>
      </w:r>
    </w:p>
    <w:p w:rsidR="00AB0368" w:rsidRPr="00AB0368" w:rsidRDefault="00AB0368" w:rsidP="00C7734A">
      <w:pPr>
        <w:spacing w:line="240" w:lineRule="auto"/>
        <w:rPr>
          <w:lang w:val="en-GB"/>
        </w:rPr>
      </w:pPr>
      <w:r w:rsidRPr="00AB0368">
        <w:rPr>
          <w:lang w:val="en-GB"/>
        </w:rPr>
        <w:t xml:space="preserve">20.00 – </w:t>
      </w:r>
      <w:r w:rsidRPr="00AB0368">
        <w:rPr>
          <w:lang w:val="en-GB"/>
        </w:rPr>
        <w:tab/>
        <w:t>Evening event</w:t>
      </w:r>
      <w:r w:rsidR="005343F6">
        <w:rPr>
          <w:lang w:val="en-GB"/>
        </w:rPr>
        <w:t xml:space="preserve"> in FA bar</w:t>
      </w:r>
    </w:p>
    <w:p w:rsidR="006E7749" w:rsidRDefault="006E7749" w:rsidP="00C7734A">
      <w:pPr>
        <w:spacing w:line="240" w:lineRule="auto"/>
        <w:rPr>
          <w:color w:val="7F7F7F" w:themeColor="text1" w:themeTint="80"/>
          <w:sz w:val="16"/>
          <w:szCs w:val="16"/>
          <w:lang w:val="en-GB"/>
        </w:rPr>
      </w:pPr>
    </w:p>
    <w:p w:rsidR="00505ED6" w:rsidRDefault="00505ED6" w:rsidP="00C7734A">
      <w:pPr>
        <w:spacing w:line="240" w:lineRule="auto"/>
        <w:rPr>
          <w:color w:val="7F7F7F" w:themeColor="text1" w:themeTint="80"/>
          <w:sz w:val="16"/>
          <w:szCs w:val="16"/>
          <w:lang w:val="en-GB"/>
        </w:rPr>
      </w:pPr>
    </w:p>
    <w:p w:rsidR="0055616D" w:rsidRDefault="0055616D" w:rsidP="00C7734A">
      <w:pPr>
        <w:spacing w:line="240" w:lineRule="auto"/>
        <w:rPr>
          <w:color w:val="7F7F7F" w:themeColor="text1" w:themeTint="80"/>
          <w:sz w:val="16"/>
          <w:szCs w:val="16"/>
          <w:lang w:val="en-GB"/>
        </w:rPr>
      </w:pPr>
    </w:p>
    <w:p w:rsidR="00505ED6" w:rsidRPr="00FC4DB0" w:rsidRDefault="00505ED6" w:rsidP="00C7734A">
      <w:pPr>
        <w:spacing w:line="240" w:lineRule="auto"/>
        <w:rPr>
          <w:color w:val="7F7F7F" w:themeColor="text1" w:themeTint="80"/>
          <w:sz w:val="16"/>
          <w:szCs w:val="16"/>
          <w:lang w:val="en-GB"/>
        </w:rPr>
      </w:pPr>
    </w:p>
    <w:p w:rsidR="00482C81" w:rsidRPr="00FC4DB0" w:rsidRDefault="00482C81" w:rsidP="00923104">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lang w:val="en-GB"/>
        </w:rPr>
      </w:pPr>
      <w:r w:rsidRPr="00923104">
        <w:rPr>
          <w:b/>
          <w:lang w:val="en-GB"/>
        </w:rPr>
        <w:t>DAY 2</w:t>
      </w:r>
      <w:r w:rsidR="00BA500E" w:rsidRPr="00FC4DB0">
        <w:rPr>
          <w:lang w:val="en-GB"/>
        </w:rPr>
        <w:t xml:space="preserve"> /Jan</w:t>
      </w:r>
      <w:r w:rsidR="00923104">
        <w:rPr>
          <w:lang w:val="en-GB"/>
        </w:rPr>
        <w:t>uary</w:t>
      </w:r>
      <w:r w:rsidR="00BA500E" w:rsidRPr="00FC4DB0">
        <w:rPr>
          <w:lang w:val="en-GB"/>
        </w:rPr>
        <w:t xml:space="preserve"> 30/</w:t>
      </w:r>
      <w:r w:rsidR="00923104">
        <w:rPr>
          <w:lang w:val="en-GB"/>
        </w:rPr>
        <w:t>2018</w:t>
      </w:r>
    </w:p>
    <w:p w:rsidR="00923104" w:rsidRDefault="00923104" w:rsidP="00923104">
      <w:pPr>
        <w:spacing w:line="240" w:lineRule="auto"/>
        <w:rPr>
          <w:lang w:val="en-GB"/>
        </w:rPr>
      </w:pPr>
    </w:p>
    <w:p w:rsidR="00923104" w:rsidRPr="008F34E2" w:rsidRDefault="00AB118C" w:rsidP="00923104">
      <w:pPr>
        <w:spacing w:line="240" w:lineRule="auto"/>
        <w:rPr>
          <w:b/>
          <w:i/>
          <w:lang w:val="en-GB"/>
        </w:rPr>
      </w:pPr>
      <w:r w:rsidRPr="00AB0368">
        <w:rPr>
          <w:b/>
          <w:lang w:val="en-GB"/>
        </w:rPr>
        <w:t>9:00 – 11:00</w:t>
      </w:r>
      <w:r w:rsidR="00923104">
        <w:rPr>
          <w:lang w:val="en-GB"/>
        </w:rPr>
        <w:t xml:space="preserve"> </w:t>
      </w:r>
      <w:r w:rsidR="00923104">
        <w:rPr>
          <w:lang w:val="en-GB"/>
        </w:rPr>
        <w:tab/>
      </w:r>
      <w:r w:rsidR="00923104" w:rsidRPr="008F34E2">
        <w:rPr>
          <w:b/>
          <w:caps/>
          <w:lang w:val="en-GB"/>
        </w:rPr>
        <w:t>Theoretical insights</w:t>
      </w:r>
      <w:r w:rsidR="004904E6">
        <w:rPr>
          <w:b/>
          <w:caps/>
          <w:lang w:val="en-GB"/>
        </w:rPr>
        <w:t xml:space="preserve"> 2</w:t>
      </w:r>
    </w:p>
    <w:p w:rsidR="00415E07" w:rsidRPr="00515A26" w:rsidRDefault="00415E07" w:rsidP="00415E07">
      <w:pPr>
        <w:pStyle w:val="PlainText"/>
        <w:ind w:firstLine="708"/>
        <w:rPr>
          <w:lang w:val="en-GB"/>
        </w:rPr>
      </w:pPr>
      <w:r w:rsidRPr="00515A26">
        <w:rPr>
          <w:b/>
          <w:lang w:val="en-GB"/>
        </w:rPr>
        <w:t>Dr. Pedro Gomes</w:t>
      </w:r>
      <w:r w:rsidRPr="00515A26">
        <w:rPr>
          <w:lang w:val="en-GB"/>
        </w:rPr>
        <w:t>, Paris School of Planning</w:t>
      </w:r>
    </w:p>
    <w:p w:rsidR="00415E07" w:rsidRPr="00E84817" w:rsidRDefault="00415E07" w:rsidP="00415E07">
      <w:pPr>
        <w:pStyle w:val="PlainText"/>
        <w:ind w:left="709" w:hanging="1"/>
        <w:rPr>
          <w:lang w:val="en-GB"/>
        </w:rPr>
      </w:pPr>
      <w:r w:rsidRPr="00E84817">
        <w:rPr>
          <w:b/>
          <w:lang w:val="en-GB"/>
        </w:rPr>
        <w:t>What can we learn from the organizational aspects of public sp</w:t>
      </w:r>
      <w:r>
        <w:rPr>
          <w:b/>
          <w:lang w:val="en-GB"/>
        </w:rPr>
        <w:t>ace policies? The Parisian Case</w:t>
      </w:r>
    </w:p>
    <w:p w:rsidR="00415E07" w:rsidRDefault="00415E07" w:rsidP="00AB0368">
      <w:pPr>
        <w:pStyle w:val="PlainText"/>
        <w:ind w:firstLine="708"/>
        <w:rPr>
          <w:b/>
          <w:lang w:val="en-GB"/>
        </w:rPr>
      </w:pPr>
    </w:p>
    <w:p w:rsidR="00AB0368" w:rsidRPr="00515A26" w:rsidRDefault="00415E07" w:rsidP="00AB0368">
      <w:pPr>
        <w:pStyle w:val="PlainText"/>
        <w:ind w:firstLine="708"/>
        <w:rPr>
          <w:lang w:val="en-GB"/>
        </w:rPr>
      </w:pPr>
      <w:r>
        <w:rPr>
          <w:b/>
          <w:lang w:val="en-GB"/>
        </w:rPr>
        <w:t xml:space="preserve">Assoc. Prof. Dr. </w:t>
      </w:r>
      <w:r w:rsidR="00AB0368" w:rsidRPr="00515A26">
        <w:rPr>
          <w:b/>
          <w:lang w:val="en-GB"/>
        </w:rPr>
        <w:t>Valeria Fedeli</w:t>
      </w:r>
      <w:r w:rsidR="00AB0368" w:rsidRPr="00515A26">
        <w:rPr>
          <w:lang w:val="en-GB"/>
        </w:rPr>
        <w:t xml:space="preserve">, Politecnico di Milano </w:t>
      </w:r>
    </w:p>
    <w:p w:rsidR="00AB0368" w:rsidRPr="00EC004A" w:rsidRDefault="00AB0368" w:rsidP="00AB0368">
      <w:pPr>
        <w:pStyle w:val="PlainText"/>
        <w:ind w:left="708"/>
        <w:rPr>
          <w:b/>
          <w:lang w:val="en-GB"/>
        </w:rPr>
      </w:pPr>
      <w:r w:rsidRPr="00EC004A">
        <w:rPr>
          <w:b/>
          <w:lang w:val="en-GB"/>
        </w:rPr>
        <w:t>Insights on the production of new public at the regional-metropolitan scale</w:t>
      </w:r>
    </w:p>
    <w:p w:rsidR="00AB0368" w:rsidRDefault="00AB0368" w:rsidP="00AB0368">
      <w:pPr>
        <w:spacing w:after="0" w:line="240" w:lineRule="auto"/>
        <w:rPr>
          <w:b/>
          <w:lang w:val="en-GB"/>
        </w:rPr>
      </w:pPr>
    </w:p>
    <w:p w:rsidR="00AB0368" w:rsidRPr="00515A26" w:rsidRDefault="00415E07" w:rsidP="00AB0368">
      <w:pPr>
        <w:pStyle w:val="PlainText"/>
        <w:ind w:firstLine="708"/>
        <w:rPr>
          <w:highlight w:val="yellow"/>
          <w:lang w:val="en-GB"/>
        </w:rPr>
      </w:pPr>
      <w:r>
        <w:rPr>
          <w:b/>
          <w:lang w:val="en-GB"/>
        </w:rPr>
        <w:t xml:space="preserve">Assoc. Prof. Dr. </w:t>
      </w:r>
      <w:r w:rsidR="00AB0368" w:rsidRPr="00515A26">
        <w:rPr>
          <w:b/>
          <w:lang w:val="en-GB"/>
        </w:rPr>
        <w:t>Hoai Anh Tran,</w:t>
      </w:r>
      <w:r w:rsidR="00AB0368" w:rsidRPr="00515A26">
        <w:rPr>
          <w:lang w:val="en-GB"/>
        </w:rPr>
        <w:t xml:space="preserve"> Department for Urban studies, Malmö University</w:t>
      </w:r>
    </w:p>
    <w:p w:rsidR="00AB0368" w:rsidRPr="00EC004A" w:rsidRDefault="003B378F" w:rsidP="00AB0368">
      <w:pPr>
        <w:pStyle w:val="PlainText"/>
        <w:ind w:firstLine="708"/>
        <w:rPr>
          <w:lang w:val="en-GB"/>
        </w:rPr>
      </w:pPr>
      <w:r>
        <w:rPr>
          <w:b/>
          <w:lang w:val="en-GB"/>
        </w:rPr>
        <w:t>The Aesthetisation and the</w:t>
      </w:r>
      <w:r w:rsidR="00AB0368" w:rsidRPr="008F34E2">
        <w:rPr>
          <w:b/>
          <w:lang w:val="en-GB"/>
        </w:rPr>
        <w:t>matisation</w:t>
      </w:r>
      <w:r w:rsidR="00AB0368" w:rsidRPr="00290228">
        <w:rPr>
          <w:b/>
          <w:lang w:val="en-GB"/>
        </w:rPr>
        <w:t xml:space="preserve"> of public spaces</w:t>
      </w:r>
    </w:p>
    <w:p w:rsidR="00E84817" w:rsidRDefault="00E84817" w:rsidP="00E84817">
      <w:pPr>
        <w:spacing w:after="0" w:line="240" w:lineRule="auto"/>
        <w:rPr>
          <w:b/>
          <w:lang w:val="en-GB"/>
        </w:rPr>
      </w:pPr>
    </w:p>
    <w:p w:rsidR="00E84817" w:rsidRPr="00515A26" w:rsidRDefault="00515A26" w:rsidP="00E84817">
      <w:pPr>
        <w:spacing w:after="0" w:line="240" w:lineRule="auto"/>
        <w:ind w:firstLine="705"/>
        <w:rPr>
          <w:lang w:val="en-GB"/>
        </w:rPr>
      </w:pPr>
      <w:r>
        <w:rPr>
          <w:b/>
          <w:lang w:val="en-GB"/>
        </w:rPr>
        <w:t xml:space="preserve">Assist. Dr. </w:t>
      </w:r>
      <w:r w:rsidR="00E84817" w:rsidRPr="00515A26">
        <w:rPr>
          <w:b/>
          <w:lang w:val="en-GB"/>
        </w:rPr>
        <w:t>Matej Nikšič,</w:t>
      </w:r>
      <w:r w:rsidR="00E84817" w:rsidRPr="00515A26">
        <w:rPr>
          <w:lang w:val="en-GB"/>
        </w:rPr>
        <w:t xml:space="preserve"> Urban Planning Institute of RS (UIRS)</w:t>
      </w:r>
    </w:p>
    <w:p w:rsidR="00E84817" w:rsidRPr="00E84817" w:rsidRDefault="00E84817" w:rsidP="00E84817">
      <w:pPr>
        <w:spacing w:after="0" w:line="240" w:lineRule="auto"/>
        <w:ind w:left="708"/>
        <w:rPr>
          <w:lang w:val="en-GB"/>
        </w:rPr>
      </w:pPr>
      <w:r w:rsidRPr="00E84817">
        <w:rPr>
          <w:rFonts w:ascii="Calibri" w:eastAsia="Times New Roman" w:hAnsi="Calibri"/>
          <w:b/>
          <w:color w:val="000000"/>
          <w:lang w:val="en-GB"/>
        </w:rPr>
        <w:t>Urban walkability as a measure of a just city – the prospects of co-designed local public spaces</w:t>
      </w:r>
    </w:p>
    <w:p w:rsidR="00E84817" w:rsidRDefault="00E84817" w:rsidP="00C7734A">
      <w:pPr>
        <w:spacing w:line="240" w:lineRule="auto"/>
        <w:rPr>
          <w:i/>
          <w:lang w:val="en-GB"/>
        </w:rPr>
      </w:pPr>
    </w:p>
    <w:p w:rsidR="006E7749" w:rsidRPr="006E7749" w:rsidRDefault="006E7749" w:rsidP="00C7734A">
      <w:pPr>
        <w:spacing w:line="240" w:lineRule="auto"/>
        <w:rPr>
          <w:lang w:val="en-GB"/>
        </w:rPr>
      </w:pPr>
      <w:r w:rsidRPr="00FC4DB0">
        <w:rPr>
          <w:lang w:val="en-GB"/>
        </w:rPr>
        <w:t xml:space="preserve">11:00 – 11:30 </w:t>
      </w:r>
      <w:r>
        <w:rPr>
          <w:lang w:val="en-GB"/>
        </w:rPr>
        <w:tab/>
      </w:r>
      <w:r w:rsidRPr="00FC4DB0">
        <w:rPr>
          <w:lang w:val="en-GB"/>
        </w:rPr>
        <w:t>Coffee break</w:t>
      </w:r>
    </w:p>
    <w:p w:rsidR="006400F3" w:rsidRPr="00505ED6" w:rsidRDefault="006E7749" w:rsidP="00505ED6">
      <w:pPr>
        <w:spacing w:line="240" w:lineRule="auto"/>
        <w:rPr>
          <w:b/>
          <w:caps/>
          <w:lang w:val="en-GB"/>
        </w:rPr>
      </w:pPr>
      <w:r>
        <w:rPr>
          <w:b/>
          <w:caps/>
          <w:lang w:val="en-GB"/>
        </w:rPr>
        <w:t>11:3</w:t>
      </w:r>
      <w:r w:rsidR="00AB118C" w:rsidRPr="00923104">
        <w:rPr>
          <w:b/>
          <w:caps/>
          <w:lang w:val="en-GB"/>
        </w:rPr>
        <w:t xml:space="preserve">0 – 13:00 </w:t>
      </w:r>
      <w:r w:rsidR="00923104" w:rsidRPr="00923104">
        <w:rPr>
          <w:b/>
          <w:caps/>
          <w:lang w:val="en-GB"/>
        </w:rPr>
        <w:tab/>
      </w:r>
      <w:r w:rsidR="00E84817" w:rsidRPr="00923104">
        <w:rPr>
          <w:b/>
          <w:caps/>
          <w:lang w:val="en-GB"/>
        </w:rPr>
        <w:t>I</w:t>
      </w:r>
      <w:r w:rsidR="00AB118C" w:rsidRPr="00923104">
        <w:rPr>
          <w:b/>
          <w:caps/>
          <w:lang w:val="en-GB"/>
        </w:rPr>
        <w:t>n-depth introduction to case studies</w:t>
      </w:r>
    </w:p>
    <w:p w:rsidR="006400F3" w:rsidRPr="00923104" w:rsidRDefault="001751FE" w:rsidP="006400F3">
      <w:pPr>
        <w:spacing w:line="240" w:lineRule="auto"/>
        <w:ind w:left="1416" w:hanging="707"/>
        <w:rPr>
          <w:lang w:val="en-GB"/>
        </w:rPr>
      </w:pPr>
      <w:r w:rsidRPr="00923104">
        <w:rPr>
          <w:b/>
          <w:lang w:val="en-GB"/>
        </w:rPr>
        <w:t>Lito</w:t>
      </w:r>
      <w:r w:rsidR="006400F3" w:rsidRPr="00923104">
        <w:rPr>
          <w:b/>
          <w:lang w:val="en-GB"/>
        </w:rPr>
        <w:t>strojsko naselje</w:t>
      </w:r>
      <w:r w:rsidR="00923104" w:rsidRPr="00923104">
        <w:rPr>
          <w:lang w:val="en-GB"/>
        </w:rPr>
        <w:t xml:space="preserve"> / presentation </w:t>
      </w:r>
      <w:r w:rsidR="00C053AB">
        <w:rPr>
          <w:lang w:val="en-GB"/>
        </w:rPr>
        <w:t>by</w:t>
      </w:r>
      <w:r w:rsidR="00923104" w:rsidRPr="00923104">
        <w:rPr>
          <w:lang w:val="en-GB"/>
        </w:rPr>
        <w:t xml:space="preserve"> tutors</w:t>
      </w:r>
    </w:p>
    <w:p w:rsidR="006400F3" w:rsidRPr="00923104" w:rsidRDefault="00EE75A8" w:rsidP="00923104">
      <w:pPr>
        <w:spacing w:line="240" w:lineRule="auto"/>
        <w:ind w:left="1416" w:hanging="707"/>
        <w:rPr>
          <w:lang w:val="en-GB"/>
        </w:rPr>
      </w:pPr>
      <w:r w:rsidRPr="00923104">
        <w:rPr>
          <w:b/>
          <w:lang w:val="en-GB"/>
        </w:rPr>
        <w:t>Ruski car</w:t>
      </w:r>
      <w:r w:rsidR="00923104" w:rsidRPr="00923104">
        <w:rPr>
          <w:lang w:val="en-GB"/>
        </w:rPr>
        <w:t xml:space="preserve">/ presentation </w:t>
      </w:r>
      <w:r w:rsidR="00C053AB">
        <w:rPr>
          <w:lang w:val="en-GB"/>
        </w:rPr>
        <w:t>by</w:t>
      </w:r>
      <w:r w:rsidR="00923104" w:rsidRPr="00923104">
        <w:rPr>
          <w:lang w:val="en-GB"/>
        </w:rPr>
        <w:t xml:space="preserve"> tutors</w:t>
      </w:r>
    </w:p>
    <w:p w:rsidR="001751FE" w:rsidRPr="00923104" w:rsidRDefault="001751FE" w:rsidP="00923104">
      <w:pPr>
        <w:spacing w:line="240" w:lineRule="auto"/>
        <w:ind w:left="1416" w:hanging="707"/>
        <w:rPr>
          <w:lang w:val="en-GB"/>
        </w:rPr>
      </w:pPr>
      <w:r w:rsidRPr="00923104">
        <w:rPr>
          <w:b/>
          <w:lang w:val="en-GB"/>
        </w:rPr>
        <w:t>Savsko naselje</w:t>
      </w:r>
      <w:r w:rsidR="00923104" w:rsidRPr="00923104">
        <w:rPr>
          <w:lang w:val="en-GB"/>
        </w:rPr>
        <w:t xml:space="preserve">/ presentation </w:t>
      </w:r>
      <w:r w:rsidR="00C053AB">
        <w:rPr>
          <w:lang w:val="en-GB"/>
        </w:rPr>
        <w:t>by</w:t>
      </w:r>
      <w:r w:rsidR="00923104" w:rsidRPr="00923104">
        <w:rPr>
          <w:lang w:val="en-GB"/>
        </w:rPr>
        <w:t xml:space="preserve"> tutors</w:t>
      </w:r>
      <w:r w:rsidR="006400F3" w:rsidRPr="00923104">
        <w:rPr>
          <w:lang w:val="en-GB"/>
        </w:rPr>
        <w:t xml:space="preserve"> </w:t>
      </w:r>
    </w:p>
    <w:p w:rsidR="001751FE" w:rsidRPr="006E7749" w:rsidRDefault="001751FE" w:rsidP="00C7734A">
      <w:pPr>
        <w:spacing w:line="240" w:lineRule="auto"/>
        <w:rPr>
          <w:lang w:val="en-GB"/>
        </w:rPr>
      </w:pPr>
      <w:r w:rsidRPr="006E7749">
        <w:rPr>
          <w:lang w:val="en-GB"/>
        </w:rPr>
        <w:t>13:00 – 14:00</w:t>
      </w:r>
      <w:r w:rsidR="00923104" w:rsidRPr="006E7749">
        <w:rPr>
          <w:lang w:val="en-GB"/>
        </w:rPr>
        <w:t xml:space="preserve"> </w:t>
      </w:r>
      <w:r w:rsidR="00923104" w:rsidRPr="006E7749">
        <w:rPr>
          <w:lang w:val="en-GB"/>
        </w:rPr>
        <w:tab/>
      </w:r>
      <w:r w:rsidRPr="006E7749">
        <w:rPr>
          <w:lang w:val="en-GB"/>
        </w:rPr>
        <w:t>Lunch time</w:t>
      </w:r>
    </w:p>
    <w:p w:rsidR="00AB0368" w:rsidRDefault="00AB0368" w:rsidP="00AB0368">
      <w:pPr>
        <w:spacing w:line="240" w:lineRule="auto"/>
        <w:rPr>
          <w:i/>
          <w:lang w:val="en-GB"/>
        </w:rPr>
      </w:pPr>
      <w:r w:rsidRPr="00AB0368">
        <w:rPr>
          <w:b/>
          <w:lang w:val="en-GB"/>
        </w:rPr>
        <w:t>14:00</w:t>
      </w:r>
      <w:r w:rsidR="00923104" w:rsidRPr="00AB0368">
        <w:rPr>
          <w:b/>
          <w:lang w:val="en-GB"/>
        </w:rPr>
        <w:t xml:space="preserve"> –</w:t>
      </w:r>
      <w:r w:rsidR="00923104" w:rsidRPr="00FC4DB0">
        <w:rPr>
          <w:lang w:val="en-GB"/>
        </w:rPr>
        <w:t xml:space="preserve"> </w:t>
      </w:r>
      <w:r>
        <w:rPr>
          <w:lang w:val="en-GB"/>
        </w:rPr>
        <w:tab/>
      </w:r>
      <w:r w:rsidR="00BA500E" w:rsidRPr="00AB0368">
        <w:rPr>
          <w:b/>
          <w:caps/>
          <w:lang w:val="en-GB"/>
        </w:rPr>
        <w:t>S</w:t>
      </w:r>
      <w:r w:rsidR="00482C81" w:rsidRPr="00AB0368">
        <w:rPr>
          <w:b/>
          <w:caps/>
          <w:lang w:val="en-GB"/>
        </w:rPr>
        <w:t>tudio 1</w:t>
      </w:r>
      <w:r w:rsidR="00482C81" w:rsidRPr="00FC4DB0">
        <w:rPr>
          <w:i/>
          <w:lang w:val="en-GB"/>
        </w:rPr>
        <w:t xml:space="preserve"> </w:t>
      </w:r>
    </w:p>
    <w:p w:rsidR="00482C81" w:rsidRPr="00FC4DB0" w:rsidRDefault="00EC12CD" w:rsidP="00AB0368">
      <w:pPr>
        <w:spacing w:line="240" w:lineRule="auto"/>
        <w:ind w:left="708"/>
        <w:rPr>
          <w:i/>
          <w:lang w:val="en-GB"/>
        </w:rPr>
      </w:pPr>
      <w:r>
        <w:rPr>
          <w:i/>
          <w:lang w:val="en-GB"/>
        </w:rPr>
        <w:t>W</w:t>
      </w:r>
      <w:r w:rsidR="004904E6">
        <w:rPr>
          <w:i/>
          <w:lang w:val="en-GB"/>
        </w:rPr>
        <w:t xml:space="preserve">orking in groups – </w:t>
      </w:r>
      <w:r w:rsidR="004904E6" w:rsidRPr="00FC4DB0">
        <w:rPr>
          <w:i/>
          <w:lang w:val="en-GB"/>
        </w:rPr>
        <w:t>analyses</w:t>
      </w:r>
      <w:r w:rsidR="004904E6">
        <w:rPr>
          <w:i/>
          <w:lang w:val="en-GB"/>
        </w:rPr>
        <w:t>,</w:t>
      </w:r>
      <w:r w:rsidR="006E7749">
        <w:rPr>
          <w:i/>
          <w:lang w:val="en-GB"/>
        </w:rPr>
        <w:t xml:space="preserve"> </w:t>
      </w:r>
      <w:r>
        <w:rPr>
          <w:i/>
          <w:lang w:val="en-GB"/>
        </w:rPr>
        <w:t xml:space="preserve">possible </w:t>
      </w:r>
      <w:r w:rsidR="006E7749">
        <w:rPr>
          <w:i/>
          <w:lang w:val="en-GB"/>
        </w:rPr>
        <w:t xml:space="preserve">revisit of </w:t>
      </w:r>
      <w:r>
        <w:rPr>
          <w:i/>
          <w:lang w:val="en-GB"/>
        </w:rPr>
        <w:t xml:space="preserve">the </w:t>
      </w:r>
      <w:r w:rsidR="006E7749">
        <w:rPr>
          <w:i/>
          <w:lang w:val="en-GB"/>
        </w:rPr>
        <w:t xml:space="preserve">sites </w:t>
      </w:r>
    </w:p>
    <w:p w:rsidR="000E1EE2" w:rsidRDefault="00AB0368" w:rsidP="000E1EE2">
      <w:pPr>
        <w:spacing w:line="240" w:lineRule="auto"/>
        <w:rPr>
          <w:lang w:val="en-GB"/>
        </w:rPr>
      </w:pPr>
      <w:r w:rsidRPr="006E7749">
        <w:rPr>
          <w:lang w:val="en-GB"/>
        </w:rPr>
        <w:t xml:space="preserve">20:00 – </w:t>
      </w:r>
      <w:r w:rsidRPr="006E7749">
        <w:rPr>
          <w:lang w:val="en-GB"/>
        </w:rPr>
        <w:tab/>
      </w:r>
      <w:r w:rsidR="000E1EE2" w:rsidRPr="000E1EE2">
        <w:rPr>
          <w:lang w:val="en-GB"/>
        </w:rPr>
        <w:t xml:space="preserve">Evening event: Communicating Architecture </w:t>
      </w:r>
    </w:p>
    <w:p w:rsidR="000E1EE2" w:rsidRDefault="000E1EE2" w:rsidP="000E1EE2">
      <w:pPr>
        <w:spacing w:line="240" w:lineRule="auto"/>
        <w:ind w:left="708"/>
        <w:rPr>
          <w:lang w:val="en-GB"/>
        </w:rPr>
      </w:pPr>
      <w:r w:rsidRPr="000E1EE2">
        <w:rPr>
          <w:b/>
          <w:lang w:val="en-GB"/>
        </w:rPr>
        <w:t>Assist. Prof. Dr. Boštjan Bugarič:</w:t>
      </w:r>
      <w:r w:rsidRPr="000E1EE2">
        <w:rPr>
          <w:lang w:val="en-GB"/>
        </w:rPr>
        <w:t xml:space="preserve"> Online Plečnik Walk </w:t>
      </w:r>
    </w:p>
    <w:p w:rsidR="00505ED6" w:rsidRDefault="00505ED6" w:rsidP="00AB0368">
      <w:pPr>
        <w:spacing w:line="240" w:lineRule="auto"/>
        <w:rPr>
          <w:lang w:val="en-GB"/>
        </w:rPr>
      </w:pPr>
    </w:p>
    <w:p w:rsidR="00505ED6" w:rsidRDefault="00505ED6" w:rsidP="00AB0368">
      <w:pPr>
        <w:spacing w:line="240" w:lineRule="auto"/>
        <w:rPr>
          <w:lang w:val="en-GB"/>
        </w:rPr>
      </w:pPr>
    </w:p>
    <w:p w:rsidR="00505ED6" w:rsidRDefault="00505ED6" w:rsidP="00AB0368">
      <w:pPr>
        <w:spacing w:line="240" w:lineRule="auto"/>
        <w:rPr>
          <w:lang w:val="en-GB"/>
        </w:rPr>
      </w:pPr>
    </w:p>
    <w:p w:rsidR="00505ED6" w:rsidRDefault="00505ED6" w:rsidP="00AB0368">
      <w:pPr>
        <w:spacing w:line="240" w:lineRule="auto"/>
        <w:rPr>
          <w:lang w:val="en-GB"/>
        </w:rPr>
      </w:pPr>
    </w:p>
    <w:p w:rsidR="00505ED6" w:rsidRDefault="00505ED6" w:rsidP="00AB0368">
      <w:pPr>
        <w:spacing w:line="240" w:lineRule="auto"/>
        <w:rPr>
          <w:lang w:val="en-GB"/>
        </w:rPr>
      </w:pPr>
    </w:p>
    <w:p w:rsidR="00505ED6" w:rsidRDefault="00505ED6" w:rsidP="00AB0368">
      <w:pPr>
        <w:spacing w:line="240" w:lineRule="auto"/>
        <w:rPr>
          <w:lang w:val="en-GB"/>
        </w:rPr>
      </w:pPr>
    </w:p>
    <w:p w:rsidR="00505ED6" w:rsidRDefault="00505ED6" w:rsidP="00AB0368">
      <w:pPr>
        <w:spacing w:line="240" w:lineRule="auto"/>
        <w:rPr>
          <w:lang w:val="en-GB"/>
        </w:rPr>
      </w:pPr>
    </w:p>
    <w:p w:rsidR="00505ED6" w:rsidRDefault="00505ED6" w:rsidP="00AB0368">
      <w:pPr>
        <w:spacing w:line="240" w:lineRule="auto"/>
        <w:rPr>
          <w:lang w:val="en-GB"/>
        </w:rPr>
      </w:pPr>
    </w:p>
    <w:p w:rsidR="00505ED6" w:rsidRDefault="00505ED6" w:rsidP="00AB0368">
      <w:pPr>
        <w:spacing w:line="240" w:lineRule="auto"/>
        <w:rPr>
          <w:lang w:val="en-GB"/>
        </w:rPr>
      </w:pPr>
    </w:p>
    <w:p w:rsidR="00482C81" w:rsidRPr="00FC4DB0" w:rsidRDefault="00482C81" w:rsidP="005F4AF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lang w:val="en-GB"/>
        </w:rPr>
      </w:pPr>
      <w:r w:rsidRPr="00AB0368">
        <w:rPr>
          <w:b/>
          <w:lang w:val="en-GB"/>
        </w:rPr>
        <w:t>DAY 3</w:t>
      </w:r>
      <w:r w:rsidR="00BA500E" w:rsidRPr="005F4AF9">
        <w:rPr>
          <w:b/>
          <w:lang w:val="en-GB"/>
        </w:rPr>
        <w:t xml:space="preserve"> /Jan</w:t>
      </w:r>
      <w:r w:rsidR="00AB0368" w:rsidRPr="005F4AF9">
        <w:rPr>
          <w:b/>
          <w:lang w:val="en-GB"/>
        </w:rPr>
        <w:t>uary</w:t>
      </w:r>
      <w:r w:rsidR="00BA500E" w:rsidRPr="005F4AF9">
        <w:rPr>
          <w:b/>
          <w:lang w:val="en-GB"/>
        </w:rPr>
        <w:t xml:space="preserve"> 31/</w:t>
      </w:r>
      <w:r w:rsidR="00AB0368" w:rsidRPr="005F4AF9">
        <w:rPr>
          <w:b/>
          <w:lang w:val="en-GB"/>
        </w:rPr>
        <w:t>2018</w:t>
      </w:r>
    </w:p>
    <w:p w:rsidR="00AB0368" w:rsidRDefault="00AB0368" w:rsidP="00AB0368">
      <w:pPr>
        <w:spacing w:line="240" w:lineRule="auto"/>
        <w:rPr>
          <w:b/>
          <w:lang w:val="en-GB"/>
        </w:rPr>
      </w:pPr>
    </w:p>
    <w:p w:rsidR="00505ED6" w:rsidRDefault="00505ED6" w:rsidP="00505ED6">
      <w:pPr>
        <w:pStyle w:val="Heading2"/>
        <w:rPr>
          <w:b/>
          <w:color w:val="auto"/>
          <w:sz w:val="22"/>
          <w:szCs w:val="22"/>
          <w:lang w:val="en-GB"/>
        </w:rPr>
      </w:pPr>
      <w:r w:rsidRPr="00505ED6">
        <w:rPr>
          <w:rFonts w:asciiTheme="minorHAnsi" w:eastAsiaTheme="minorHAnsi" w:hAnsiTheme="minorHAnsi" w:cstheme="minorBidi"/>
          <w:b/>
          <w:color w:val="auto"/>
          <w:sz w:val="22"/>
          <w:szCs w:val="22"/>
          <w:lang w:val="en-GB"/>
        </w:rPr>
        <w:t>9:00 – 10:00</w:t>
      </w:r>
      <w:r>
        <w:rPr>
          <w:b/>
          <w:lang w:val="en-GB"/>
        </w:rPr>
        <w:t xml:space="preserve"> </w:t>
      </w:r>
      <w:r>
        <w:rPr>
          <w:b/>
          <w:lang w:val="en-GB"/>
        </w:rPr>
        <w:br/>
      </w:r>
    </w:p>
    <w:p w:rsidR="00505ED6" w:rsidRPr="00515A26" w:rsidRDefault="00505ED6" w:rsidP="00505ED6">
      <w:pPr>
        <w:pStyle w:val="Heading2"/>
        <w:ind w:firstLine="705"/>
        <w:rPr>
          <w:color w:val="auto"/>
          <w:sz w:val="22"/>
          <w:szCs w:val="22"/>
        </w:rPr>
      </w:pPr>
      <w:r w:rsidRPr="00515A26">
        <w:rPr>
          <w:b/>
          <w:color w:val="auto"/>
          <w:sz w:val="22"/>
          <w:szCs w:val="22"/>
          <w:lang w:val="en-GB"/>
        </w:rPr>
        <w:t xml:space="preserve">Assist. Prof. Dr. Luka Skansi, </w:t>
      </w:r>
      <w:r w:rsidRPr="00515A26">
        <w:rPr>
          <w:color w:val="auto"/>
          <w:sz w:val="22"/>
          <w:szCs w:val="22"/>
          <w:lang w:val="en-GB"/>
        </w:rPr>
        <w:t xml:space="preserve">University of Rijeka, </w:t>
      </w:r>
      <w:r w:rsidRPr="00515A26">
        <w:rPr>
          <w:color w:val="auto"/>
          <w:sz w:val="22"/>
          <w:szCs w:val="22"/>
        </w:rPr>
        <w:t>Faculty of Humanities and Social Sciences</w:t>
      </w:r>
    </w:p>
    <w:p w:rsidR="00504A6D" w:rsidRPr="00515A26" w:rsidRDefault="00504A6D" w:rsidP="00504A6D">
      <w:pPr>
        <w:spacing w:after="0" w:line="240" w:lineRule="auto"/>
        <w:ind w:firstLine="705"/>
        <w:rPr>
          <w:b/>
          <w:lang w:val="en-GB"/>
        </w:rPr>
      </w:pPr>
      <w:r w:rsidRPr="00515A26">
        <w:rPr>
          <w:b/>
          <w:lang w:val="en-GB"/>
        </w:rPr>
        <w:t xml:space="preserve">Conceptual approaches to housing estates in times of </w:t>
      </w:r>
      <w:r w:rsidRPr="00F83F90">
        <w:rPr>
          <w:b/>
          <w:lang w:val="en-GB"/>
        </w:rPr>
        <w:t xml:space="preserve">1960’s and 1970’s </w:t>
      </w:r>
      <w:r w:rsidRPr="00515A26">
        <w:rPr>
          <w:b/>
          <w:lang w:val="en-GB"/>
        </w:rPr>
        <w:t>Ljubljana</w:t>
      </w:r>
    </w:p>
    <w:p w:rsidR="00505ED6" w:rsidRPr="00AB0368" w:rsidRDefault="00505ED6" w:rsidP="00AB0368">
      <w:pPr>
        <w:spacing w:line="240" w:lineRule="auto"/>
        <w:rPr>
          <w:b/>
          <w:lang w:val="en-GB"/>
        </w:rPr>
      </w:pPr>
    </w:p>
    <w:p w:rsidR="00AB0368" w:rsidRPr="00AB0368" w:rsidRDefault="00505ED6" w:rsidP="00AB0368">
      <w:pPr>
        <w:spacing w:line="240" w:lineRule="auto"/>
        <w:rPr>
          <w:b/>
          <w:lang w:val="en-GB"/>
        </w:rPr>
      </w:pPr>
      <w:r>
        <w:rPr>
          <w:b/>
          <w:lang w:val="en-GB"/>
        </w:rPr>
        <w:t>10</w:t>
      </w:r>
      <w:r w:rsidR="001751FE" w:rsidRPr="00AB0368">
        <w:rPr>
          <w:b/>
          <w:lang w:val="en-GB"/>
        </w:rPr>
        <w:t xml:space="preserve">:00 </w:t>
      </w:r>
      <w:r w:rsidR="00E87D33" w:rsidRPr="00AB0368">
        <w:rPr>
          <w:b/>
          <w:lang w:val="en-GB"/>
        </w:rPr>
        <w:t>– 13:00</w:t>
      </w:r>
      <w:r w:rsidR="00AB0368">
        <w:rPr>
          <w:lang w:val="en-GB"/>
        </w:rPr>
        <w:tab/>
      </w:r>
      <w:r w:rsidR="00AB0368" w:rsidRPr="00AB0368">
        <w:rPr>
          <w:b/>
          <w:lang w:val="en-GB"/>
        </w:rPr>
        <w:t>STUDIO</w:t>
      </w:r>
      <w:r w:rsidR="00482C81" w:rsidRPr="00AB0368">
        <w:rPr>
          <w:b/>
          <w:lang w:val="en-GB"/>
        </w:rPr>
        <w:t xml:space="preserve"> 2 </w:t>
      </w:r>
    </w:p>
    <w:p w:rsidR="00E87D33" w:rsidRPr="00AB0368" w:rsidRDefault="00AB0368" w:rsidP="00AB0368">
      <w:pPr>
        <w:spacing w:line="240" w:lineRule="auto"/>
        <w:ind w:left="709" w:hanging="1"/>
        <w:rPr>
          <w:lang w:val="en-GB"/>
        </w:rPr>
      </w:pPr>
      <w:r>
        <w:rPr>
          <w:i/>
          <w:lang w:val="en-GB"/>
        </w:rPr>
        <w:t>W</w:t>
      </w:r>
      <w:r w:rsidR="00482C81" w:rsidRPr="00FC4DB0">
        <w:rPr>
          <w:i/>
          <w:lang w:val="en-GB"/>
        </w:rPr>
        <w:t>orking in groups – analyses sum up, development of rationale</w:t>
      </w:r>
      <w:r w:rsidR="00BA500E" w:rsidRPr="00FC4DB0">
        <w:rPr>
          <w:i/>
          <w:lang w:val="en-GB"/>
        </w:rPr>
        <w:t>, development of re-design strategy</w:t>
      </w:r>
      <w:r w:rsidR="00E84817">
        <w:rPr>
          <w:i/>
          <w:lang w:val="en-GB"/>
        </w:rPr>
        <w:t>, possible re-visit of the sites</w:t>
      </w:r>
    </w:p>
    <w:p w:rsidR="00E87D33" w:rsidRPr="004904E6" w:rsidRDefault="00E87D33" w:rsidP="00C7734A">
      <w:pPr>
        <w:spacing w:line="240" w:lineRule="auto"/>
        <w:rPr>
          <w:lang w:val="en-GB"/>
        </w:rPr>
      </w:pPr>
      <w:r w:rsidRPr="004904E6">
        <w:rPr>
          <w:lang w:val="en-GB"/>
        </w:rPr>
        <w:t>13:00 – 14:00</w:t>
      </w:r>
      <w:r w:rsidR="00AB0368" w:rsidRPr="004904E6">
        <w:rPr>
          <w:lang w:val="en-GB"/>
        </w:rPr>
        <w:tab/>
      </w:r>
      <w:r w:rsidRPr="004904E6">
        <w:rPr>
          <w:lang w:val="en-GB"/>
        </w:rPr>
        <w:t>Lunch time</w:t>
      </w:r>
    </w:p>
    <w:p w:rsidR="00AB0368" w:rsidRDefault="00AB0368" w:rsidP="00AB0368">
      <w:pPr>
        <w:spacing w:line="240" w:lineRule="auto"/>
        <w:rPr>
          <w:lang w:val="en-GB"/>
        </w:rPr>
      </w:pPr>
      <w:r w:rsidRPr="00AB0368">
        <w:rPr>
          <w:b/>
          <w:lang w:val="en-GB"/>
        </w:rPr>
        <w:t>14:00  –</w:t>
      </w:r>
      <w:r>
        <w:rPr>
          <w:lang w:val="en-GB"/>
        </w:rPr>
        <w:t xml:space="preserve"> </w:t>
      </w:r>
      <w:r>
        <w:rPr>
          <w:lang w:val="en-GB"/>
        </w:rPr>
        <w:tab/>
      </w:r>
      <w:r w:rsidRPr="00AB0368">
        <w:rPr>
          <w:b/>
          <w:lang w:val="en-GB"/>
        </w:rPr>
        <w:t>STUDIO 2</w:t>
      </w:r>
    </w:p>
    <w:p w:rsidR="00E87D33" w:rsidRDefault="00E87D33" w:rsidP="00AB0368">
      <w:pPr>
        <w:spacing w:line="240" w:lineRule="auto"/>
        <w:ind w:firstLine="708"/>
        <w:rPr>
          <w:i/>
          <w:lang w:val="en-GB"/>
        </w:rPr>
      </w:pPr>
      <w:r w:rsidRPr="00FC4DB0">
        <w:rPr>
          <w:i/>
          <w:lang w:val="en-GB"/>
        </w:rPr>
        <w:t xml:space="preserve">Continuation of Studio work &amp; Feedback from tutors </w:t>
      </w:r>
    </w:p>
    <w:p w:rsidR="00AB0368" w:rsidRDefault="00AB0368" w:rsidP="00AB0368">
      <w:pPr>
        <w:spacing w:line="240" w:lineRule="auto"/>
        <w:rPr>
          <w:lang w:val="en-GB"/>
        </w:rPr>
      </w:pPr>
      <w:r w:rsidRPr="004904E6">
        <w:rPr>
          <w:lang w:val="en-GB"/>
        </w:rPr>
        <w:t xml:space="preserve">20.00 – </w:t>
      </w:r>
      <w:r w:rsidRPr="004904E6">
        <w:rPr>
          <w:lang w:val="en-GB"/>
        </w:rPr>
        <w:tab/>
        <w:t>Evening event</w:t>
      </w:r>
      <w:r w:rsidR="00335EBD">
        <w:rPr>
          <w:lang w:val="en-GB"/>
        </w:rPr>
        <w:t xml:space="preserve"> GUIDED TOUR – LJUBLJANA CITY CENTER</w:t>
      </w:r>
    </w:p>
    <w:p w:rsidR="00AB0368" w:rsidRPr="00335EBD" w:rsidRDefault="000E1EE2" w:rsidP="00335EBD">
      <w:pPr>
        <w:spacing w:line="240" w:lineRule="auto"/>
        <w:ind w:firstLine="708"/>
        <w:rPr>
          <w:lang w:val="en-GB"/>
        </w:rPr>
      </w:pPr>
      <w:r w:rsidRPr="000E1EE2">
        <w:rPr>
          <w:b/>
          <w:lang w:val="en-GB"/>
        </w:rPr>
        <w:t>Assist. Prof. Dr. Boštjan Bugarič:</w:t>
      </w:r>
      <w:r w:rsidRPr="000E1EE2">
        <w:rPr>
          <w:lang w:val="en-GB"/>
        </w:rPr>
        <w:t xml:space="preserve"> Markets; Identity of a City</w:t>
      </w:r>
    </w:p>
    <w:p w:rsidR="00AB0368" w:rsidRPr="00FC4DB0" w:rsidRDefault="00AB0368" w:rsidP="00AB0368">
      <w:pPr>
        <w:spacing w:line="240" w:lineRule="auto"/>
        <w:ind w:firstLine="708"/>
        <w:rPr>
          <w:i/>
          <w:lang w:val="en-GB"/>
        </w:rPr>
      </w:pPr>
    </w:p>
    <w:p w:rsidR="00BA500E" w:rsidRPr="00FC4DB0" w:rsidRDefault="00BA500E" w:rsidP="00AB036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lang w:val="en-GB"/>
        </w:rPr>
      </w:pPr>
      <w:r w:rsidRPr="00AB0368">
        <w:rPr>
          <w:b/>
          <w:lang w:val="en-GB"/>
        </w:rPr>
        <w:t>DAY 4</w:t>
      </w:r>
      <w:r w:rsidRPr="00FC4DB0">
        <w:rPr>
          <w:lang w:val="en-GB"/>
        </w:rPr>
        <w:t xml:space="preserve"> /Feb</w:t>
      </w:r>
      <w:r w:rsidR="00AB0368">
        <w:rPr>
          <w:lang w:val="en-GB"/>
        </w:rPr>
        <w:t>ruary</w:t>
      </w:r>
      <w:r w:rsidRPr="00FC4DB0">
        <w:rPr>
          <w:lang w:val="en-GB"/>
        </w:rPr>
        <w:t xml:space="preserve"> 1/ </w:t>
      </w:r>
      <w:r w:rsidR="00AB0368">
        <w:rPr>
          <w:lang w:val="en-GB"/>
        </w:rPr>
        <w:t>2018</w:t>
      </w:r>
    </w:p>
    <w:p w:rsidR="00AB0368" w:rsidRDefault="00AB0368" w:rsidP="00C7734A">
      <w:pPr>
        <w:spacing w:line="240" w:lineRule="auto"/>
        <w:rPr>
          <w:b/>
          <w:lang w:val="en-GB"/>
        </w:rPr>
      </w:pPr>
    </w:p>
    <w:p w:rsidR="00E87D33" w:rsidRPr="00FC4DB0" w:rsidRDefault="00E87D33" w:rsidP="00C7734A">
      <w:pPr>
        <w:spacing w:line="240" w:lineRule="auto"/>
        <w:rPr>
          <w:lang w:val="en-GB"/>
        </w:rPr>
      </w:pPr>
      <w:r w:rsidRPr="00AB0368">
        <w:rPr>
          <w:b/>
          <w:lang w:val="en-GB"/>
        </w:rPr>
        <w:t>9:00 – 13:00</w:t>
      </w:r>
      <w:r w:rsidR="00AB0368" w:rsidRPr="00AB0368">
        <w:rPr>
          <w:b/>
          <w:lang w:val="en-GB"/>
        </w:rPr>
        <w:t xml:space="preserve"> </w:t>
      </w:r>
      <w:r w:rsidR="00AB0368">
        <w:rPr>
          <w:b/>
          <w:lang w:val="en-GB"/>
        </w:rPr>
        <w:tab/>
      </w:r>
      <w:r w:rsidR="00AB0368" w:rsidRPr="00AB0368">
        <w:rPr>
          <w:b/>
          <w:lang w:val="en-GB"/>
        </w:rPr>
        <w:t>STUDIO</w:t>
      </w:r>
      <w:r w:rsidR="00AB0368">
        <w:rPr>
          <w:b/>
          <w:lang w:val="en-GB"/>
        </w:rPr>
        <w:t xml:space="preserve"> 3</w:t>
      </w:r>
    </w:p>
    <w:p w:rsidR="00E87D33" w:rsidRPr="00FC4DB0" w:rsidRDefault="00AB0368" w:rsidP="00AB0368">
      <w:pPr>
        <w:spacing w:line="240" w:lineRule="auto"/>
        <w:ind w:firstLine="708"/>
        <w:rPr>
          <w:lang w:val="en-GB"/>
        </w:rPr>
      </w:pPr>
      <w:r>
        <w:rPr>
          <w:i/>
          <w:lang w:val="en-GB"/>
        </w:rPr>
        <w:t>W</w:t>
      </w:r>
      <w:r w:rsidRPr="00FC4DB0">
        <w:rPr>
          <w:i/>
          <w:lang w:val="en-GB"/>
        </w:rPr>
        <w:t xml:space="preserve">orking in groups – </w:t>
      </w:r>
      <w:r w:rsidR="00BA500E" w:rsidRPr="00FC4DB0">
        <w:rPr>
          <w:i/>
          <w:lang w:val="en-GB"/>
        </w:rPr>
        <w:t>development and fin</w:t>
      </w:r>
      <w:r>
        <w:rPr>
          <w:i/>
          <w:lang w:val="en-GB"/>
        </w:rPr>
        <w:t>alisation of re-design strategy</w:t>
      </w:r>
    </w:p>
    <w:p w:rsidR="00E87D33" w:rsidRPr="004904E6" w:rsidRDefault="00E87D33" w:rsidP="00C7734A">
      <w:pPr>
        <w:spacing w:line="240" w:lineRule="auto"/>
        <w:rPr>
          <w:lang w:val="en-GB"/>
        </w:rPr>
      </w:pPr>
      <w:r w:rsidRPr="004904E6">
        <w:rPr>
          <w:lang w:val="en-GB"/>
        </w:rPr>
        <w:t>13:00 – 14:00</w:t>
      </w:r>
      <w:r w:rsidR="00AB0368" w:rsidRPr="004904E6">
        <w:rPr>
          <w:lang w:val="en-GB"/>
        </w:rPr>
        <w:tab/>
      </w:r>
      <w:r w:rsidRPr="004904E6">
        <w:rPr>
          <w:lang w:val="en-GB"/>
        </w:rPr>
        <w:t>Lunch time</w:t>
      </w:r>
    </w:p>
    <w:p w:rsidR="00AB0368" w:rsidRDefault="00AB0368" w:rsidP="00AB0368">
      <w:pPr>
        <w:spacing w:line="240" w:lineRule="auto"/>
        <w:rPr>
          <w:lang w:val="en-GB"/>
        </w:rPr>
      </w:pPr>
      <w:r w:rsidRPr="00AB0368">
        <w:rPr>
          <w:b/>
          <w:lang w:val="en-GB"/>
        </w:rPr>
        <w:t>14:00  –</w:t>
      </w:r>
      <w:r>
        <w:rPr>
          <w:lang w:val="en-GB"/>
        </w:rPr>
        <w:t xml:space="preserve"> </w:t>
      </w:r>
      <w:r>
        <w:rPr>
          <w:lang w:val="en-GB"/>
        </w:rPr>
        <w:tab/>
      </w:r>
      <w:r w:rsidRPr="00AB0368">
        <w:rPr>
          <w:b/>
          <w:lang w:val="en-GB"/>
        </w:rPr>
        <w:t>STUDIO</w:t>
      </w:r>
      <w:r>
        <w:rPr>
          <w:b/>
          <w:lang w:val="en-GB"/>
        </w:rPr>
        <w:t xml:space="preserve"> 3</w:t>
      </w:r>
    </w:p>
    <w:p w:rsidR="00AB0368" w:rsidRDefault="00AB0368" w:rsidP="00AB0368">
      <w:pPr>
        <w:spacing w:line="240" w:lineRule="auto"/>
        <w:ind w:firstLine="708"/>
        <w:rPr>
          <w:i/>
          <w:lang w:val="en-GB"/>
        </w:rPr>
      </w:pPr>
      <w:r w:rsidRPr="00FC4DB0">
        <w:rPr>
          <w:i/>
          <w:lang w:val="en-GB"/>
        </w:rPr>
        <w:t xml:space="preserve">Continuation of Studio work &amp; Feedback from tutors </w:t>
      </w:r>
    </w:p>
    <w:p w:rsidR="00AB0368" w:rsidRDefault="00AB0368" w:rsidP="00AB0368">
      <w:pPr>
        <w:spacing w:line="240" w:lineRule="auto"/>
        <w:rPr>
          <w:lang w:val="en-GB"/>
        </w:rPr>
      </w:pPr>
      <w:r w:rsidRPr="004904E6">
        <w:rPr>
          <w:lang w:val="en-GB"/>
        </w:rPr>
        <w:t xml:space="preserve">20.00 – </w:t>
      </w:r>
      <w:r w:rsidRPr="004904E6">
        <w:rPr>
          <w:lang w:val="en-GB"/>
        </w:rPr>
        <w:tab/>
        <w:t>Evening event</w:t>
      </w:r>
    </w:p>
    <w:p w:rsidR="000E1EE2" w:rsidRPr="004904E6" w:rsidRDefault="000E1EE2" w:rsidP="000E1EE2">
      <w:pPr>
        <w:spacing w:line="240" w:lineRule="auto"/>
        <w:ind w:firstLine="708"/>
        <w:rPr>
          <w:lang w:val="en-GB"/>
        </w:rPr>
      </w:pPr>
      <w:r w:rsidRPr="000E1EE2">
        <w:rPr>
          <w:b/>
          <w:lang w:val="en-GB"/>
        </w:rPr>
        <w:t>Assist. Prof. Dr. Boštjan Bugarič:</w:t>
      </w:r>
      <w:r w:rsidRPr="000E1EE2">
        <w:rPr>
          <w:lang w:val="en-GB"/>
        </w:rPr>
        <w:t xml:space="preserve"> Plečnik, the city and me (night walk</w:t>
      </w:r>
    </w:p>
    <w:p w:rsidR="00AB0368" w:rsidRPr="00FC4DB0" w:rsidRDefault="00AB0368" w:rsidP="00335EBD">
      <w:pPr>
        <w:spacing w:line="240" w:lineRule="auto"/>
        <w:rPr>
          <w:i/>
          <w:lang w:val="en-GB"/>
        </w:rPr>
      </w:pPr>
    </w:p>
    <w:p w:rsidR="00AB0368" w:rsidRPr="00FC4DB0" w:rsidRDefault="00AB0368" w:rsidP="00AB036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lang w:val="en-GB"/>
        </w:rPr>
      </w:pPr>
      <w:r>
        <w:rPr>
          <w:b/>
          <w:lang w:val="en-GB"/>
        </w:rPr>
        <w:t>DAY 5</w:t>
      </w:r>
      <w:r w:rsidRPr="00FC4DB0">
        <w:rPr>
          <w:lang w:val="en-GB"/>
        </w:rPr>
        <w:t xml:space="preserve"> /Feb</w:t>
      </w:r>
      <w:r>
        <w:rPr>
          <w:lang w:val="en-GB"/>
        </w:rPr>
        <w:t>ruary 2</w:t>
      </w:r>
      <w:r w:rsidRPr="00FC4DB0">
        <w:rPr>
          <w:lang w:val="en-GB"/>
        </w:rPr>
        <w:t xml:space="preserve">/ </w:t>
      </w:r>
      <w:r>
        <w:rPr>
          <w:lang w:val="en-GB"/>
        </w:rPr>
        <w:t>2018</w:t>
      </w:r>
    </w:p>
    <w:p w:rsidR="00E87D33" w:rsidRPr="00AB0368" w:rsidRDefault="00E87D33" w:rsidP="00C7734A">
      <w:pPr>
        <w:spacing w:line="240" w:lineRule="auto"/>
        <w:rPr>
          <w:b/>
          <w:lang w:val="en-GB"/>
        </w:rPr>
      </w:pPr>
    </w:p>
    <w:p w:rsidR="00E84817" w:rsidRDefault="00E87D33" w:rsidP="0099788B">
      <w:pPr>
        <w:spacing w:line="240" w:lineRule="auto"/>
        <w:rPr>
          <w:b/>
          <w:lang w:val="en-GB"/>
        </w:rPr>
      </w:pPr>
      <w:r w:rsidRPr="00AB0368">
        <w:rPr>
          <w:b/>
          <w:lang w:val="en-GB"/>
        </w:rPr>
        <w:t xml:space="preserve">9:00 </w:t>
      </w:r>
      <w:r w:rsidR="00C7734A" w:rsidRPr="00AB0368">
        <w:rPr>
          <w:b/>
          <w:lang w:val="en-GB"/>
        </w:rPr>
        <w:t>–</w:t>
      </w:r>
      <w:r w:rsidR="00335EBD">
        <w:rPr>
          <w:b/>
          <w:lang w:val="en-GB"/>
        </w:rPr>
        <w:t xml:space="preserve"> 10</w:t>
      </w:r>
      <w:r w:rsidR="00C7734A" w:rsidRPr="00AB0368">
        <w:rPr>
          <w:b/>
          <w:lang w:val="en-GB"/>
        </w:rPr>
        <w:t>:00</w:t>
      </w:r>
      <w:r w:rsidR="0099788B" w:rsidRPr="00AB0368">
        <w:rPr>
          <w:b/>
          <w:lang w:val="en-GB"/>
        </w:rPr>
        <w:t xml:space="preserve"> </w:t>
      </w:r>
      <w:r w:rsidR="00AB0368" w:rsidRPr="00AB0368">
        <w:rPr>
          <w:b/>
          <w:lang w:val="en-GB"/>
        </w:rPr>
        <w:tab/>
      </w:r>
      <w:r w:rsidRPr="00AB0368">
        <w:rPr>
          <w:b/>
          <w:lang w:val="en-GB"/>
        </w:rPr>
        <w:t>F</w:t>
      </w:r>
      <w:r w:rsidR="00BA500E" w:rsidRPr="00AB0368">
        <w:rPr>
          <w:b/>
          <w:lang w:val="en-GB"/>
        </w:rPr>
        <w:t xml:space="preserve">inal presentations and </w:t>
      </w:r>
      <w:r w:rsidR="005D2D1F" w:rsidRPr="00AB0368">
        <w:rPr>
          <w:b/>
          <w:lang w:val="en-GB"/>
        </w:rPr>
        <w:t>assessment</w:t>
      </w:r>
      <w:r w:rsidR="00335EBD">
        <w:rPr>
          <w:b/>
          <w:lang w:val="en-GB"/>
        </w:rPr>
        <w:t xml:space="preserve"> – exhibition</w:t>
      </w:r>
    </w:p>
    <w:p w:rsidR="00335EBD" w:rsidRDefault="00335EBD" w:rsidP="0099788B">
      <w:pPr>
        <w:spacing w:line="240" w:lineRule="auto"/>
        <w:rPr>
          <w:b/>
          <w:lang w:val="en-GB"/>
        </w:rPr>
      </w:pPr>
      <w:r>
        <w:rPr>
          <w:b/>
          <w:lang w:val="en-GB"/>
        </w:rPr>
        <w:t xml:space="preserve">10.00-13.00 </w:t>
      </w:r>
      <w:r>
        <w:rPr>
          <w:b/>
          <w:lang w:val="en-GB"/>
        </w:rPr>
        <w:tab/>
        <w:t xml:space="preserve">Presentations of </w:t>
      </w:r>
      <w:r w:rsidR="00DC7F24">
        <w:rPr>
          <w:b/>
          <w:lang w:val="en-GB"/>
        </w:rPr>
        <w:t>g</w:t>
      </w:r>
      <w:r>
        <w:rPr>
          <w:b/>
          <w:lang w:val="en-GB"/>
        </w:rPr>
        <w:t>r</w:t>
      </w:r>
      <w:r w:rsidR="00DC7F24">
        <w:rPr>
          <w:b/>
          <w:lang w:val="en-GB"/>
        </w:rPr>
        <w:t>o</w:t>
      </w:r>
      <w:r>
        <w:rPr>
          <w:b/>
          <w:lang w:val="en-GB"/>
        </w:rPr>
        <w:t>up</w:t>
      </w:r>
      <w:r w:rsidR="00DC7F24">
        <w:rPr>
          <w:b/>
          <w:lang w:val="en-GB"/>
        </w:rPr>
        <w:t>s’ work</w:t>
      </w:r>
    </w:p>
    <w:p w:rsidR="00AB0368" w:rsidRDefault="00AB0368" w:rsidP="00AB0368">
      <w:pPr>
        <w:spacing w:line="240" w:lineRule="auto"/>
        <w:rPr>
          <w:lang w:val="en-GB"/>
        </w:rPr>
      </w:pPr>
      <w:r w:rsidRPr="00AB0368">
        <w:rPr>
          <w:b/>
          <w:lang w:val="en-GB"/>
        </w:rPr>
        <w:t>14:00  –</w:t>
      </w:r>
      <w:r>
        <w:rPr>
          <w:lang w:val="en-GB"/>
        </w:rPr>
        <w:t xml:space="preserve"> </w:t>
      </w:r>
      <w:r>
        <w:rPr>
          <w:lang w:val="en-GB"/>
        </w:rPr>
        <w:tab/>
      </w:r>
      <w:r>
        <w:rPr>
          <w:b/>
          <w:lang w:val="en-GB"/>
        </w:rPr>
        <w:t>CONCLUSIONS</w:t>
      </w:r>
    </w:p>
    <w:p w:rsidR="00AB0368" w:rsidRPr="00AB0368" w:rsidRDefault="00AB0368" w:rsidP="0099788B">
      <w:pPr>
        <w:spacing w:line="240" w:lineRule="auto"/>
        <w:rPr>
          <w:b/>
          <w:sz w:val="4"/>
          <w:szCs w:val="4"/>
          <w:lang w:val="en-GB"/>
        </w:rPr>
      </w:pPr>
    </w:p>
    <w:p w:rsidR="00E84817" w:rsidRDefault="00E84817" w:rsidP="0099788B">
      <w:pPr>
        <w:spacing w:line="240" w:lineRule="auto"/>
        <w:rPr>
          <w:sz w:val="4"/>
          <w:szCs w:val="4"/>
          <w:lang w:val="en-GB"/>
        </w:rPr>
      </w:pPr>
    </w:p>
    <w:p w:rsidR="00E84817" w:rsidRDefault="00E84817" w:rsidP="0099788B">
      <w:pPr>
        <w:spacing w:line="240" w:lineRule="auto"/>
        <w:rPr>
          <w:sz w:val="4"/>
          <w:szCs w:val="4"/>
          <w:lang w:val="en-GB"/>
        </w:rPr>
      </w:pPr>
    </w:p>
    <w:p w:rsidR="00E84817" w:rsidRDefault="00E84817" w:rsidP="0099788B">
      <w:pPr>
        <w:spacing w:line="240" w:lineRule="auto"/>
        <w:rPr>
          <w:sz w:val="4"/>
          <w:szCs w:val="4"/>
          <w:lang w:val="en-GB"/>
        </w:rPr>
      </w:pPr>
    </w:p>
    <w:p w:rsidR="00E84817" w:rsidRDefault="00E84817" w:rsidP="0099788B">
      <w:pPr>
        <w:spacing w:line="240" w:lineRule="auto"/>
        <w:rPr>
          <w:sz w:val="4"/>
          <w:szCs w:val="4"/>
          <w:lang w:val="en-GB"/>
        </w:rPr>
      </w:pPr>
    </w:p>
    <w:p w:rsidR="00E84817" w:rsidRDefault="00E84817" w:rsidP="0099788B">
      <w:pPr>
        <w:spacing w:line="240" w:lineRule="auto"/>
        <w:rPr>
          <w:sz w:val="4"/>
          <w:szCs w:val="4"/>
          <w:lang w:val="en-GB"/>
        </w:rPr>
      </w:pPr>
    </w:p>
    <w:p w:rsidR="00E84817" w:rsidRDefault="00E84817" w:rsidP="0099788B">
      <w:pPr>
        <w:spacing w:line="240" w:lineRule="auto"/>
        <w:rPr>
          <w:sz w:val="4"/>
          <w:szCs w:val="4"/>
          <w:lang w:val="en-GB"/>
        </w:rPr>
      </w:pPr>
    </w:p>
    <w:p w:rsidR="00206FFB" w:rsidRDefault="00206FFB" w:rsidP="00206FFB">
      <w:pPr>
        <w:spacing w:after="0" w:line="240" w:lineRule="auto"/>
        <w:rPr>
          <w:rFonts w:asciiTheme="majorHAnsi" w:eastAsiaTheme="majorEastAsia" w:hAnsiTheme="majorHAnsi" w:cstheme="majorBidi"/>
          <w:b/>
          <w:color w:val="2F5496" w:themeColor="accent1" w:themeShade="BF"/>
          <w:sz w:val="26"/>
          <w:szCs w:val="26"/>
          <w:lang w:val="en-GB"/>
        </w:rPr>
      </w:pPr>
      <w:r>
        <w:rPr>
          <w:b/>
          <w:i/>
          <w:iCs/>
          <w:color w:val="4472C4" w:themeColor="accent1"/>
          <w:sz w:val="30"/>
          <w:szCs w:val="30"/>
          <w:lang w:val="en-GB"/>
        </w:rPr>
        <w:t>Lectures’ Summaries</w:t>
      </w:r>
      <w:r w:rsidRPr="00505ED6">
        <w:rPr>
          <w:b/>
          <w:i/>
          <w:iCs/>
          <w:color w:val="4472C4" w:themeColor="accent1"/>
          <w:sz w:val="30"/>
          <w:szCs w:val="30"/>
          <w:lang w:val="en-GB"/>
        </w:rPr>
        <w:t>:</w:t>
      </w:r>
      <w:r w:rsidRPr="0052505D">
        <w:rPr>
          <w:rFonts w:asciiTheme="majorHAnsi" w:eastAsiaTheme="majorEastAsia" w:hAnsiTheme="majorHAnsi" w:cstheme="majorBidi"/>
          <w:b/>
          <w:color w:val="2F5496" w:themeColor="accent1" w:themeShade="BF"/>
          <w:sz w:val="26"/>
          <w:szCs w:val="26"/>
          <w:lang w:val="en-GB"/>
        </w:rPr>
        <w:t xml:space="preserve"> </w:t>
      </w:r>
    </w:p>
    <w:p w:rsidR="00E84817" w:rsidRDefault="00E84817" w:rsidP="0099788B">
      <w:pPr>
        <w:spacing w:line="240" w:lineRule="auto"/>
        <w:rPr>
          <w:sz w:val="4"/>
          <w:szCs w:val="4"/>
          <w:lang w:val="en-GB"/>
        </w:rPr>
      </w:pPr>
    </w:p>
    <w:p w:rsidR="00E84817" w:rsidRDefault="00E84817" w:rsidP="0099788B">
      <w:pPr>
        <w:spacing w:line="240" w:lineRule="auto"/>
        <w:rPr>
          <w:sz w:val="4"/>
          <w:szCs w:val="4"/>
          <w:lang w:val="en-GB"/>
        </w:rPr>
      </w:pPr>
    </w:p>
    <w:p w:rsidR="00391D08" w:rsidRDefault="00391D08" w:rsidP="00515A26">
      <w:pPr>
        <w:spacing w:after="0" w:line="240" w:lineRule="auto"/>
        <w:rPr>
          <w:rFonts w:ascii="Calibri" w:hAnsi="Calibri"/>
          <w:b/>
          <w:i/>
          <w:color w:val="000000"/>
          <w:lang w:val="en-GB"/>
        </w:rPr>
      </w:pPr>
      <w:r w:rsidRPr="00FC4DB0">
        <w:rPr>
          <w:rFonts w:ascii="Calibri" w:hAnsi="Calibri"/>
          <w:b/>
          <w:color w:val="000000"/>
          <w:lang w:val="en-GB"/>
        </w:rPr>
        <w:t>Paul Lecroart,</w:t>
      </w:r>
      <w:r w:rsidRPr="00FC4DB0">
        <w:rPr>
          <w:rFonts w:ascii="Calibri" w:hAnsi="Calibri"/>
          <w:color w:val="000000"/>
          <w:lang w:val="en-GB"/>
        </w:rPr>
        <w:t xml:space="preserve"> </w:t>
      </w:r>
      <w:r w:rsidRPr="00FC4DB0">
        <w:rPr>
          <w:rFonts w:eastAsia="Times New Roman"/>
          <w:lang w:val="en-GB"/>
        </w:rPr>
        <w:t>Planning Agency for the Paris Region (IAU)</w:t>
      </w:r>
      <w:r w:rsidR="003B378F">
        <w:rPr>
          <w:rFonts w:eastAsia="Times New Roman"/>
          <w:lang w:val="en-GB"/>
        </w:rPr>
        <w:t xml:space="preserve"> </w:t>
      </w:r>
      <w:r w:rsidRPr="00FC4DB0">
        <w:rPr>
          <w:rFonts w:ascii="Calibri" w:hAnsi="Calibri"/>
          <w:color w:val="000000"/>
          <w:lang w:val="en-GB"/>
        </w:rPr>
        <w:br/>
      </w:r>
      <w:r w:rsidRPr="00FC4DB0">
        <w:rPr>
          <w:rFonts w:ascii="Calibri" w:hAnsi="Calibri"/>
          <w:color w:val="000000"/>
          <w:sz w:val="18"/>
          <w:szCs w:val="18"/>
          <w:lang w:val="en-GB"/>
        </w:rPr>
        <w:t>Title of Presentation:</w:t>
      </w:r>
      <w:r w:rsidRPr="00FC4DB0">
        <w:rPr>
          <w:rFonts w:ascii="Calibri" w:hAnsi="Calibri"/>
          <w:color w:val="000000"/>
          <w:lang w:val="en-GB"/>
        </w:rPr>
        <w:t xml:space="preserve"> </w:t>
      </w:r>
      <w:r w:rsidRPr="00FC4DB0">
        <w:rPr>
          <w:rFonts w:ascii="Calibri" w:hAnsi="Calibri"/>
          <w:b/>
          <w:i/>
          <w:color w:val="000000"/>
          <w:lang w:val="en-GB"/>
        </w:rPr>
        <w:t>Public Space &amp; Traffic Cal</w:t>
      </w:r>
      <w:r w:rsidR="004904E6">
        <w:rPr>
          <w:rFonts w:ascii="Calibri" w:hAnsi="Calibri"/>
          <w:b/>
          <w:i/>
          <w:color w:val="000000"/>
          <w:lang w:val="en-GB"/>
        </w:rPr>
        <w:t>ming Strategies in Large Cities</w:t>
      </w:r>
    </w:p>
    <w:p w:rsidR="002D4F03" w:rsidRPr="002D4F03" w:rsidRDefault="008E3567" w:rsidP="008E3567">
      <w:pPr>
        <w:pStyle w:val="PlainText"/>
        <w:ind w:left="708"/>
        <w:rPr>
          <w:sz w:val="20"/>
          <w:szCs w:val="20"/>
          <w:lang w:val="en-GB"/>
        </w:rPr>
      </w:pPr>
      <w:r>
        <w:rPr>
          <w:sz w:val="20"/>
          <w:szCs w:val="20"/>
          <w:lang w:val="en-GB"/>
        </w:rPr>
        <w:t xml:space="preserve">The lecture will present the </w:t>
      </w:r>
      <w:r w:rsidR="002D4F03" w:rsidRPr="002D4F03">
        <w:rPr>
          <w:sz w:val="20"/>
          <w:szCs w:val="20"/>
          <w:lang w:val="en-GB"/>
        </w:rPr>
        <w:t>historical background about the way we think cars and cities</w:t>
      </w:r>
      <w:r>
        <w:rPr>
          <w:sz w:val="20"/>
          <w:szCs w:val="20"/>
          <w:lang w:val="en-GB"/>
        </w:rPr>
        <w:t xml:space="preserve"> mainly referring to</w:t>
      </w:r>
      <w:r w:rsidR="002D4F03" w:rsidRPr="002D4F03">
        <w:rPr>
          <w:sz w:val="20"/>
          <w:szCs w:val="20"/>
          <w:lang w:val="en-GB"/>
        </w:rPr>
        <w:t xml:space="preserve"> Europe and the US</w:t>
      </w:r>
      <w:r>
        <w:rPr>
          <w:sz w:val="20"/>
          <w:szCs w:val="20"/>
          <w:lang w:val="en-GB"/>
        </w:rPr>
        <w:t xml:space="preserve">A from </w:t>
      </w:r>
      <w:r w:rsidR="002D4F03" w:rsidRPr="002D4F03">
        <w:rPr>
          <w:sz w:val="20"/>
          <w:szCs w:val="20"/>
          <w:lang w:val="en-GB"/>
        </w:rPr>
        <w:t>1960</w:t>
      </w:r>
      <w:r>
        <w:rPr>
          <w:sz w:val="20"/>
          <w:szCs w:val="20"/>
          <w:lang w:val="en-GB"/>
        </w:rPr>
        <w:t xml:space="preserve"> onwards. Various case studies from North America, Asia and</w:t>
      </w:r>
      <w:r w:rsidRPr="002D4F03">
        <w:rPr>
          <w:sz w:val="20"/>
          <w:szCs w:val="20"/>
          <w:lang w:val="en-GB"/>
        </w:rPr>
        <w:t xml:space="preserve"> Europe</w:t>
      </w:r>
      <w:r>
        <w:rPr>
          <w:sz w:val="20"/>
          <w:szCs w:val="20"/>
          <w:lang w:val="en-GB"/>
        </w:rPr>
        <w:t xml:space="preserve"> will address the issue of turning the u</w:t>
      </w:r>
      <w:r w:rsidRPr="002D4F03">
        <w:rPr>
          <w:sz w:val="20"/>
          <w:szCs w:val="20"/>
          <w:lang w:val="en-GB"/>
        </w:rPr>
        <w:t>rban highways to boulevards</w:t>
      </w:r>
      <w:r>
        <w:rPr>
          <w:sz w:val="20"/>
          <w:szCs w:val="20"/>
          <w:lang w:val="en-GB"/>
        </w:rPr>
        <w:t xml:space="preserve"> in the process of rethinking the cities. On the example of </w:t>
      </w:r>
      <w:r w:rsidRPr="002D4F03">
        <w:rPr>
          <w:sz w:val="20"/>
          <w:szCs w:val="20"/>
          <w:lang w:val="en-GB"/>
        </w:rPr>
        <w:t>the Paris Region and other cities</w:t>
      </w:r>
      <w:r>
        <w:rPr>
          <w:sz w:val="20"/>
          <w:szCs w:val="20"/>
          <w:lang w:val="en-GB"/>
        </w:rPr>
        <w:t>, t</w:t>
      </w:r>
      <w:r w:rsidR="002D4F03" w:rsidRPr="002D4F03">
        <w:rPr>
          <w:sz w:val="20"/>
          <w:szCs w:val="20"/>
          <w:lang w:val="en-GB"/>
        </w:rPr>
        <w:t>raffic calming and shared space</w:t>
      </w:r>
      <w:r>
        <w:rPr>
          <w:sz w:val="20"/>
          <w:szCs w:val="20"/>
          <w:lang w:val="en-GB"/>
        </w:rPr>
        <w:t xml:space="preserve"> approaches will be presented.</w:t>
      </w:r>
      <w:r w:rsidR="002D4F03" w:rsidRPr="002D4F03">
        <w:rPr>
          <w:sz w:val="20"/>
          <w:szCs w:val="20"/>
          <w:lang w:val="en-GB"/>
        </w:rPr>
        <w:t xml:space="preserve"> </w:t>
      </w:r>
    </w:p>
    <w:p w:rsidR="00515A26" w:rsidRPr="003B378F" w:rsidRDefault="00515A26" w:rsidP="00515A26">
      <w:pPr>
        <w:spacing w:after="0" w:line="240" w:lineRule="auto"/>
        <w:rPr>
          <w:lang w:val="en-GB"/>
        </w:rPr>
      </w:pPr>
    </w:p>
    <w:p w:rsidR="00391D08" w:rsidRPr="00FC4DB0" w:rsidRDefault="00515A26" w:rsidP="00391D08">
      <w:pPr>
        <w:pStyle w:val="PlainText"/>
        <w:rPr>
          <w:lang w:val="en-GB"/>
        </w:rPr>
      </w:pPr>
      <w:r>
        <w:rPr>
          <w:b/>
          <w:lang w:val="en-GB"/>
        </w:rPr>
        <w:t xml:space="preserve">Dr. </w:t>
      </w:r>
      <w:r w:rsidR="00391D08" w:rsidRPr="00FC4DB0">
        <w:rPr>
          <w:b/>
          <w:lang w:val="en-GB"/>
        </w:rPr>
        <w:t>Pedro Gomes</w:t>
      </w:r>
      <w:r w:rsidR="00391D08" w:rsidRPr="00FC4DB0">
        <w:rPr>
          <w:lang w:val="en-GB"/>
        </w:rPr>
        <w:t>, Paris School of Planning</w:t>
      </w:r>
    </w:p>
    <w:p w:rsidR="00391D08" w:rsidRPr="00FC4DB0" w:rsidRDefault="00391D08" w:rsidP="00391D08">
      <w:pPr>
        <w:pStyle w:val="PlainText"/>
        <w:ind w:left="709" w:hanging="709"/>
        <w:rPr>
          <w:lang w:val="en-GB"/>
        </w:rPr>
      </w:pPr>
      <w:r w:rsidRPr="00FC4DB0">
        <w:rPr>
          <w:color w:val="000000"/>
          <w:sz w:val="18"/>
          <w:szCs w:val="18"/>
          <w:lang w:val="en-GB"/>
        </w:rPr>
        <w:t>Title of Presentation:</w:t>
      </w:r>
      <w:r w:rsidRPr="00FC4DB0">
        <w:rPr>
          <w:color w:val="000000"/>
          <w:lang w:val="en-GB"/>
        </w:rPr>
        <w:t xml:space="preserve"> </w:t>
      </w:r>
      <w:r w:rsidRPr="00FC4DB0">
        <w:rPr>
          <w:b/>
          <w:i/>
          <w:lang w:val="en-GB"/>
        </w:rPr>
        <w:t>What can we learn from the organizational aspects of public sp</w:t>
      </w:r>
      <w:r w:rsidR="004904E6">
        <w:rPr>
          <w:b/>
          <w:i/>
          <w:lang w:val="en-GB"/>
        </w:rPr>
        <w:t>ace policies? The Parisian Case</w:t>
      </w:r>
    </w:p>
    <w:p w:rsidR="00391D08" w:rsidRPr="00FC4DB0" w:rsidRDefault="00391D08" w:rsidP="00391D08">
      <w:pPr>
        <w:pStyle w:val="PlainText"/>
        <w:ind w:left="709"/>
        <w:rPr>
          <w:sz w:val="20"/>
          <w:szCs w:val="20"/>
          <w:lang w:val="en-GB"/>
        </w:rPr>
      </w:pPr>
      <w:r w:rsidRPr="00FC4DB0">
        <w:rPr>
          <w:sz w:val="20"/>
          <w:szCs w:val="20"/>
          <w:lang w:val="en-GB"/>
        </w:rPr>
        <w:t>Discourses on what makes good public spaces are broadly consensual. However, there are sometimes striking differences in design and management practices between and within cities. This presentation will show how an analysis of organizational aspects within and beyond municipal institutions can help make sense of this diversity. Focusing on the Parisian case, it will show how different logics of public space production can be linked to institutional factors; and how sometimes innovation in public space policies require new institutions to implement change.</w:t>
      </w:r>
    </w:p>
    <w:p w:rsidR="00391D08" w:rsidRPr="00FC4DB0" w:rsidRDefault="00391D08" w:rsidP="00391D08">
      <w:pPr>
        <w:spacing w:after="0" w:line="240" w:lineRule="auto"/>
        <w:rPr>
          <w:rFonts w:ascii="Calibri" w:eastAsia="Times New Roman" w:hAnsi="Calibri"/>
          <w:b/>
          <w:color w:val="FF0000"/>
          <w:sz w:val="21"/>
          <w:szCs w:val="21"/>
          <w:lang w:val="en-GB"/>
        </w:rPr>
      </w:pPr>
    </w:p>
    <w:p w:rsidR="00391D08" w:rsidRPr="00FC4DB0" w:rsidRDefault="00415E07" w:rsidP="00391D08">
      <w:pPr>
        <w:pStyle w:val="PlainText"/>
        <w:rPr>
          <w:lang w:val="en-GB"/>
        </w:rPr>
      </w:pPr>
      <w:r>
        <w:rPr>
          <w:b/>
          <w:lang w:val="en-GB"/>
        </w:rPr>
        <w:t xml:space="preserve">Assoc. Prof. Dr. </w:t>
      </w:r>
      <w:r w:rsidR="00391D08" w:rsidRPr="00FC4DB0">
        <w:rPr>
          <w:b/>
          <w:lang w:val="en-GB"/>
        </w:rPr>
        <w:t>Hoai Anh Tran,</w:t>
      </w:r>
      <w:r w:rsidR="00391D08" w:rsidRPr="00FC4DB0">
        <w:rPr>
          <w:lang w:val="en-GB"/>
        </w:rPr>
        <w:t xml:space="preserve"> Department for Urban studies, Malmö University</w:t>
      </w:r>
    </w:p>
    <w:p w:rsidR="00391D08" w:rsidRPr="00FC4DB0" w:rsidRDefault="00391D08" w:rsidP="00391D08">
      <w:pPr>
        <w:pStyle w:val="PlainText"/>
        <w:rPr>
          <w:lang w:val="en-GB"/>
        </w:rPr>
      </w:pPr>
      <w:r w:rsidRPr="00FC4DB0">
        <w:rPr>
          <w:color w:val="000000"/>
          <w:sz w:val="18"/>
          <w:szCs w:val="18"/>
          <w:lang w:val="en-GB"/>
        </w:rPr>
        <w:t>Title of Presentation:</w:t>
      </w:r>
      <w:r w:rsidRPr="00FC4DB0">
        <w:rPr>
          <w:color w:val="000000"/>
          <w:lang w:val="en-GB"/>
        </w:rPr>
        <w:t xml:space="preserve"> </w:t>
      </w:r>
      <w:r w:rsidRPr="00FC4DB0">
        <w:rPr>
          <w:b/>
          <w:i/>
          <w:lang w:val="en-GB"/>
        </w:rPr>
        <w:t>The Ae</w:t>
      </w:r>
      <w:r w:rsidR="003B378F">
        <w:rPr>
          <w:b/>
          <w:i/>
          <w:lang w:val="en-GB"/>
        </w:rPr>
        <w:t>s</w:t>
      </w:r>
      <w:r w:rsidRPr="00FC4DB0">
        <w:rPr>
          <w:b/>
          <w:i/>
          <w:lang w:val="en-GB"/>
        </w:rPr>
        <w:t>thetisation and thematisatio</w:t>
      </w:r>
      <w:r w:rsidR="004904E6">
        <w:rPr>
          <w:b/>
          <w:i/>
          <w:lang w:val="en-GB"/>
        </w:rPr>
        <w:t>n of public spaces</w:t>
      </w:r>
    </w:p>
    <w:p w:rsidR="00391D08" w:rsidRPr="00FC4DB0" w:rsidRDefault="00391D08" w:rsidP="003B378F">
      <w:pPr>
        <w:spacing w:after="0" w:line="240" w:lineRule="auto"/>
        <w:ind w:left="709"/>
        <w:jc w:val="both"/>
        <w:rPr>
          <w:sz w:val="20"/>
          <w:szCs w:val="20"/>
          <w:lang w:val="en-GB"/>
        </w:rPr>
      </w:pPr>
      <w:r w:rsidRPr="00FC4DB0">
        <w:rPr>
          <w:sz w:val="20"/>
          <w:szCs w:val="20"/>
          <w:lang w:val="en-GB"/>
        </w:rPr>
        <w:t>The lecture focuses on how urban design is used by governments as effective tools for social exclusion. The prescriptions of creating "mixed use” and “att</w:t>
      </w:r>
      <w:r>
        <w:rPr>
          <w:sz w:val="20"/>
          <w:szCs w:val="20"/>
          <w:lang w:val="en-GB"/>
        </w:rPr>
        <w:t xml:space="preserve">ractive urban spaces “for all” </w:t>
      </w:r>
      <w:r w:rsidRPr="00FC4DB0">
        <w:rPr>
          <w:sz w:val="20"/>
          <w:szCs w:val="20"/>
          <w:lang w:val="en-GB"/>
        </w:rPr>
        <w:t>often used to high a range of exclusionary mechanisms. Contemporary urban places are exclusively formed to meet the tastes and preferences of the middle class, and aim to provide these privileged social groups with a safe and enhanced “urban experience”, and this often means the exclusion or expulsion of other “undesired” social groups.</w:t>
      </w:r>
    </w:p>
    <w:p w:rsidR="00391D08" w:rsidRPr="00FC4DB0" w:rsidRDefault="00391D08" w:rsidP="00391D08">
      <w:pPr>
        <w:spacing w:after="0" w:line="240" w:lineRule="auto"/>
        <w:ind w:left="709"/>
        <w:rPr>
          <w:rFonts w:ascii="Calibri" w:eastAsia="Times New Roman" w:hAnsi="Calibri"/>
          <w:b/>
          <w:color w:val="000000"/>
          <w:sz w:val="20"/>
          <w:szCs w:val="20"/>
          <w:lang w:val="en-GB"/>
        </w:rPr>
      </w:pPr>
    </w:p>
    <w:p w:rsidR="00391D08" w:rsidRPr="00FC4DB0" w:rsidRDefault="00415E07" w:rsidP="00391D08">
      <w:pPr>
        <w:spacing w:after="0" w:line="240" w:lineRule="auto"/>
        <w:rPr>
          <w:rFonts w:ascii="Calibri" w:eastAsia="Times New Roman" w:hAnsi="Calibri"/>
          <w:color w:val="000000"/>
          <w:sz w:val="21"/>
          <w:szCs w:val="21"/>
          <w:lang w:val="en-GB"/>
        </w:rPr>
      </w:pPr>
      <w:r w:rsidRPr="00415E07">
        <w:rPr>
          <w:rStyle w:val="st"/>
          <w:b/>
        </w:rPr>
        <w:t>Senior Lecturer</w:t>
      </w:r>
      <w:r>
        <w:rPr>
          <w:rStyle w:val="st"/>
          <w:b/>
        </w:rPr>
        <w:t>,</w:t>
      </w:r>
      <w:r w:rsidRPr="00415E07">
        <w:rPr>
          <w:rStyle w:val="st"/>
          <w:b/>
        </w:rPr>
        <w:t xml:space="preserve"> </w:t>
      </w:r>
      <w:r w:rsidR="00391D08" w:rsidRPr="00FC4DB0">
        <w:rPr>
          <w:rFonts w:ascii="Calibri" w:eastAsia="Times New Roman" w:hAnsi="Calibri"/>
          <w:b/>
          <w:color w:val="000000"/>
          <w:sz w:val="21"/>
          <w:szCs w:val="21"/>
          <w:lang w:val="en-GB"/>
        </w:rPr>
        <w:t>Jesper Magnusson,</w:t>
      </w:r>
      <w:r w:rsidR="00391D08" w:rsidRPr="00FC4DB0">
        <w:rPr>
          <w:rFonts w:ascii="Calibri" w:eastAsia="Times New Roman" w:hAnsi="Calibri"/>
          <w:color w:val="000000"/>
          <w:sz w:val="21"/>
          <w:szCs w:val="21"/>
          <w:lang w:val="en-GB"/>
        </w:rPr>
        <w:t xml:space="preserve"> </w:t>
      </w:r>
      <w:r w:rsidR="00391D08" w:rsidRPr="00FC4DB0">
        <w:rPr>
          <w:lang w:val="en-GB"/>
        </w:rPr>
        <w:t>Department of Urban Studies, Malmö University</w:t>
      </w:r>
      <w:r w:rsidR="00391D08" w:rsidRPr="00FC4DB0">
        <w:rPr>
          <w:rFonts w:ascii="Calibri" w:eastAsia="Times New Roman" w:hAnsi="Calibri"/>
          <w:color w:val="000000"/>
          <w:sz w:val="21"/>
          <w:szCs w:val="21"/>
          <w:lang w:val="en-GB"/>
        </w:rPr>
        <w:t xml:space="preserve"> </w:t>
      </w:r>
    </w:p>
    <w:p w:rsidR="00391D08" w:rsidRPr="00FC4DB0" w:rsidRDefault="00391D08" w:rsidP="00391D08">
      <w:pPr>
        <w:spacing w:after="0" w:line="240" w:lineRule="auto"/>
        <w:rPr>
          <w:rFonts w:ascii="Calibri" w:eastAsia="Times New Roman" w:hAnsi="Calibri"/>
          <w:color w:val="000000"/>
          <w:sz w:val="21"/>
          <w:szCs w:val="21"/>
          <w:lang w:val="en-GB"/>
        </w:rPr>
      </w:pPr>
      <w:r w:rsidRPr="00FC4DB0">
        <w:rPr>
          <w:rFonts w:ascii="Calibri" w:hAnsi="Calibri"/>
          <w:color w:val="000000"/>
          <w:sz w:val="18"/>
          <w:szCs w:val="18"/>
          <w:lang w:val="en-GB"/>
        </w:rPr>
        <w:t>Title of Presentation:</w:t>
      </w:r>
      <w:r w:rsidRPr="00FC4DB0">
        <w:rPr>
          <w:rFonts w:ascii="Calibri" w:hAnsi="Calibri"/>
          <w:color w:val="000000"/>
          <w:lang w:val="en-GB"/>
        </w:rPr>
        <w:t xml:space="preserve"> </w:t>
      </w:r>
      <w:r w:rsidRPr="00FC4DB0">
        <w:rPr>
          <w:rFonts w:ascii="Calibri" w:eastAsia="Times New Roman" w:hAnsi="Calibri"/>
          <w:b/>
          <w:i/>
          <w:color w:val="000000"/>
          <w:lang w:val="en-GB"/>
        </w:rPr>
        <w:t>The street as public domain – a question of material agency?</w:t>
      </w:r>
      <w:r w:rsidRPr="00FC4DB0">
        <w:rPr>
          <w:i/>
          <w:lang w:val="en-GB"/>
        </w:rPr>
        <w:t xml:space="preserve"> </w:t>
      </w:r>
    </w:p>
    <w:p w:rsidR="00253F87" w:rsidRPr="00253F87" w:rsidRDefault="00391D08" w:rsidP="00253F87">
      <w:pPr>
        <w:ind w:left="567"/>
        <w:rPr>
          <w:sz w:val="20"/>
          <w:szCs w:val="20"/>
          <w:lang w:val="en-GB"/>
        </w:rPr>
      </w:pPr>
      <w:r w:rsidRPr="00FC4DB0">
        <w:rPr>
          <w:sz w:val="20"/>
          <w:szCs w:val="20"/>
          <w:lang w:val="en-GB"/>
        </w:rPr>
        <w:t>How can the street be(come) a public domain – a space for encounters and urban social life? In what way does design of urban streetscapes affect human action and interaction? By addressing these and other questions I will try to discuss the material complexity needed for making streets into spaces for vibrant and d</w:t>
      </w:r>
      <w:r w:rsidR="00253F87">
        <w:rPr>
          <w:sz w:val="20"/>
          <w:szCs w:val="20"/>
          <w:lang w:val="en-GB"/>
        </w:rPr>
        <w:t>iverse urban life.</w:t>
      </w:r>
      <w:r w:rsidR="00253F87">
        <w:rPr>
          <w:sz w:val="20"/>
          <w:szCs w:val="20"/>
          <w:lang w:val="en-GB"/>
        </w:rPr>
        <w:br/>
      </w:r>
    </w:p>
    <w:p w:rsidR="00391D08" w:rsidRDefault="00415E07" w:rsidP="00391D08">
      <w:pPr>
        <w:spacing w:after="0" w:line="240" w:lineRule="auto"/>
        <w:rPr>
          <w:lang w:val="en-GB"/>
        </w:rPr>
      </w:pPr>
      <w:r>
        <w:rPr>
          <w:b/>
          <w:lang w:val="en-GB"/>
        </w:rPr>
        <w:t xml:space="preserve">Assist. Prof. Dr. </w:t>
      </w:r>
      <w:r w:rsidR="00391D08" w:rsidRPr="006400F3">
        <w:rPr>
          <w:b/>
          <w:lang w:val="en-GB"/>
        </w:rPr>
        <w:t>Matej Nikšič,</w:t>
      </w:r>
      <w:r w:rsidR="00391D08">
        <w:rPr>
          <w:lang w:val="en-GB"/>
        </w:rPr>
        <w:t xml:space="preserve"> Urban Planning Institute RS</w:t>
      </w:r>
    </w:p>
    <w:p w:rsidR="003B378F" w:rsidRPr="00E84817" w:rsidRDefault="00391D08" w:rsidP="003B378F">
      <w:pPr>
        <w:spacing w:after="0" w:line="240" w:lineRule="auto"/>
        <w:ind w:left="709" w:hanging="709"/>
        <w:rPr>
          <w:lang w:val="en-GB"/>
        </w:rPr>
      </w:pPr>
      <w:r w:rsidRPr="00FC4DB0">
        <w:rPr>
          <w:color w:val="000000"/>
          <w:sz w:val="18"/>
          <w:szCs w:val="18"/>
          <w:lang w:val="en-GB"/>
        </w:rPr>
        <w:t>Title of Presentation:</w:t>
      </w:r>
      <w:r w:rsidR="003B378F" w:rsidRPr="003B378F">
        <w:rPr>
          <w:rFonts w:ascii="Calibri" w:eastAsia="Times New Roman" w:hAnsi="Calibri"/>
          <w:b/>
          <w:color w:val="000000"/>
          <w:lang w:val="en-GB"/>
        </w:rPr>
        <w:t xml:space="preserve"> </w:t>
      </w:r>
      <w:r w:rsidR="003B378F" w:rsidRPr="003B378F">
        <w:rPr>
          <w:rFonts w:ascii="Calibri" w:eastAsia="Times New Roman" w:hAnsi="Calibri"/>
          <w:b/>
          <w:i/>
          <w:color w:val="000000"/>
          <w:lang w:val="en-GB"/>
        </w:rPr>
        <w:t>Urban walkability as a measure of a just city – the prospects of co-designed local public spaces</w:t>
      </w:r>
    </w:p>
    <w:p w:rsidR="003B378F" w:rsidRDefault="003B378F" w:rsidP="003B378F">
      <w:pPr>
        <w:ind w:left="705"/>
        <w:jc w:val="both"/>
        <w:rPr>
          <w:sz w:val="20"/>
          <w:szCs w:val="20"/>
          <w:lang w:val="en-GB"/>
        </w:rPr>
      </w:pPr>
      <w:r w:rsidRPr="0074421B">
        <w:rPr>
          <w:sz w:val="20"/>
          <w:szCs w:val="20"/>
          <w:lang w:val="en-GB"/>
        </w:rPr>
        <w:t xml:space="preserve">The rising motorisation in cities opens new dilemmas in </w:t>
      </w:r>
      <w:r>
        <w:rPr>
          <w:sz w:val="20"/>
          <w:szCs w:val="20"/>
          <w:lang w:val="en-GB"/>
        </w:rPr>
        <w:t>the field of a</w:t>
      </w:r>
      <w:r w:rsidRPr="0074421B">
        <w:rPr>
          <w:sz w:val="20"/>
          <w:szCs w:val="20"/>
          <w:lang w:val="en-GB"/>
        </w:rPr>
        <w:t xml:space="preserve"> just city. The empirical evidence shows </w:t>
      </w:r>
      <w:r w:rsidR="00505ED6">
        <w:rPr>
          <w:sz w:val="20"/>
          <w:szCs w:val="20"/>
          <w:lang w:val="en-GB"/>
        </w:rPr>
        <w:t xml:space="preserve">that </w:t>
      </w:r>
      <w:r w:rsidRPr="0074421B">
        <w:rPr>
          <w:sz w:val="20"/>
          <w:szCs w:val="20"/>
          <w:lang w:val="en-GB"/>
        </w:rPr>
        <w:t>there are many nega</w:t>
      </w:r>
      <w:r>
        <w:rPr>
          <w:sz w:val="20"/>
          <w:szCs w:val="20"/>
          <w:lang w:val="en-GB"/>
        </w:rPr>
        <w:t>t</w:t>
      </w:r>
      <w:r w:rsidRPr="0074421B">
        <w:rPr>
          <w:sz w:val="20"/>
          <w:szCs w:val="20"/>
          <w:lang w:val="en-GB"/>
        </w:rPr>
        <w:t>ive impacts of excessive levels of motorised traffic in the cities</w:t>
      </w:r>
      <w:r>
        <w:rPr>
          <w:sz w:val="20"/>
          <w:szCs w:val="20"/>
          <w:lang w:val="en-GB"/>
        </w:rPr>
        <w:t>, such as decreased air quality, loosened social interactions and declined physical activity of population</w:t>
      </w:r>
      <w:r w:rsidRPr="0074421B">
        <w:rPr>
          <w:sz w:val="20"/>
          <w:szCs w:val="20"/>
          <w:lang w:val="en-GB"/>
        </w:rPr>
        <w:t>.</w:t>
      </w:r>
      <w:r>
        <w:rPr>
          <w:sz w:val="20"/>
          <w:szCs w:val="20"/>
          <w:lang w:val="en-GB"/>
        </w:rPr>
        <w:t xml:space="preserve"> On the other hand private cars still represent a mean of equal accessibility in functional and symbolic terms – taking this opportunity away </w:t>
      </w:r>
      <w:r w:rsidR="00505ED6">
        <w:rPr>
          <w:sz w:val="20"/>
          <w:szCs w:val="20"/>
          <w:lang w:val="en-GB"/>
        </w:rPr>
        <w:t>may</w:t>
      </w:r>
      <w:r>
        <w:rPr>
          <w:sz w:val="20"/>
          <w:szCs w:val="20"/>
          <w:lang w:val="en-GB"/>
        </w:rPr>
        <w:t xml:space="preserve"> yet largely </w:t>
      </w:r>
      <w:r w:rsidR="00505ED6">
        <w:rPr>
          <w:sz w:val="20"/>
          <w:szCs w:val="20"/>
          <w:lang w:val="en-GB"/>
        </w:rPr>
        <w:t xml:space="preserve">be </w:t>
      </w:r>
      <w:r>
        <w:rPr>
          <w:sz w:val="20"/>
          <w:szCs w:val="20"/>
          <w:lang w:val="en-GB"/>
        </w:rPr>
        <w:t xml:space="preserve">perceived as a way to deprive </w:t>
      </w:r>
      <w:r w:rsidR="00505ED6">
        <w:rPr>
          <w:sz w:val="20"/>
          <w:szCs w:val="20"/>
          <w:lang w:val="en-GB"/>
        </w:rPr>
        <w:t>someone</w:t>
      </w:r>
      <w:r>
        <w:rPr>
          <w:sz w:val="20"/>
          <w:szCs w:val="20"/>
          <w:lang w:val="en-GB"/>
        </w:rPr>
        <w:t xml:space="preserve"> from the opportunities. The lecture will highlight the importance of a participatory approach to introduction of the changes to local public open spaces to support urban walkability.  </w:t>
      </w:r>
    </w:p>
    <w:p w:rsidR="00504A6D" w:rsidRDefault="00504A6D" w:rsidP="00A25A12">
      <w:pPr>
        <w:spacing w:after="0" w:line="240" w:lineRule="auto"/>
        <w:rPr>
          <w:b/>
          <w:bCs/>
          <w:lang w:val="en-GB"/>
        </w:rPr>
      </w:pPr>
    </w:p>
    <w:p w:rsidR="00504A6D" w:rsidRDefault="00504A6D" w:rsidP="00A25A12">
      <w:pPr>
        <w:spacing w:after="0" w:line="240" w:lineRule="auto"/>
        <w:rPr>
          <w:b/>
          <w:bCs/>
          <w:lang w:val="en-GB"/>
        </w:rPr>
      </w:pPr>
    </w:p>
    <w:p w:rsidR="00504A6D" w:rsidRDefault="00504A6D" w:rsidP="00A25A12">
      <w:pPr>
        <w:spacing w:after="0" w:line="240" w:lineRule="auto"/>
        <w:rPr>
          <w:b/>
          <w:bCs/>
          <w:lang w:val="en-GB"/>
        </w:rPr>
      </w:pPr>
    </w:p>
    <w:p w:rsidR="00504A6D" w:rsidRDefault="00504A6D" w:rsidP="00A25A12">
      <w:pPr>
        <w:spacing w:after="0" w:line="240" w:lineRule="auto"/>
        <w:rPr>
          <w:b/>
          <w:bCs/>
          <w:lang w:val="en-GB"/>
        </w:rPr>
      </w:pPr>
    </w:p>
    <w:p w:rsidR="00A25A12" w:rsidRDefault="00A25A12" w:rsidP="00A25A12">
      <w:pPr>
        <w:spacing w:after="0" w:line="240" w:lineRule="auto"/>
        <w:rPr>
          <w:sz w:val="20"/>
          <w:szCs w:val="20"/>
          <w:highlight w:val="yellow"/>
          <w:lang w:val="en-GB"/>
        </w:rPr>
      </w:pPr>
      <w:r>
        <w:rPr>
          <w:b/>
          <w:bCs/>
          <w:lang w:val="en-GB"/>
        </w:rPr>
        <w:t xml:space="preserve">Dr. Luka Mladenovič, </w:t>
      </w:r>
      <w:r>
        <w:rPr>
          <w:lang w:val="en-GB"/>
        </w:rPr>
        <w:t>Urban Planning Institute RS</w:t>
      </w:r>
    </w:p>
    <w:p w:rsidR="00A25A12" w:rsidRDefault="00A25A12" w:rsidP="00A25A12">
      <w:pPr>
        <w:spacing w:after="0" w:line="240" w:lineRule="auto"/>
        <w:rPr>
          <w:b/>
          <w:bCs/>
          <w:lang w:val="en-GB"/>
        </w:rPr>
      </w:pPr>
      <w:r>
        <w:rPr>
          <w:color w:val="000000"/>
          <w:sz w:val="18"/>
          <w:szCs w:val="18"/>
          <w:lang w:val="en-GB"/>
        </w:rPr>
        <w:t>Title of Presentation:</w:t>
      </w:r>
      <w:r>
        <w:rPr>
          <w:b/>
          <w:bCs/>
          <w:color w:val="000000"/>
          <w:lang w:val="en-GB"/>
        </w:rPr>
        <w:t xml:space="preserve"> </w:t>
      </w:r>
      <w:r>
        <w:rPr>
          <w:b/>
          <w:bCs/>
          <w:i/>
          <w:iCs/>
          <w:color w:val="000000"/>
          <w:lang w:val="en-GB"/>
        </w:rPr>
        <w:t>Mobility policies for improved quality of urban life</w:t>
      </w:r>
    </w:p>
    <w:p w:rsidR="00A25A12" w:rsidRDefault="00A25A12" w:rsidP="00A25A12">
      <w:pPr>
        <w:spacing w:after="0" w:line="240" w:lineRule="auto"/>
        <w:ind w:left="705"/>
        <w:jc w:val="both"/>
        <w:rPr>
          <w:lang w:val="en-GB"/>
        </w:rPr>
      </w:pPr>
      <w:r>
        <w:rPr>
          <w:sz w:val="20"/>
          <w:szCs w:val="20"/>
          <w:lang w:val="en-GB"/>
        </w:rPr>
        <w:t>Influence of urban planning on travel habits and mobility behaviour of citizen has been underestimated for a long time in Slovenia. Trends related to growth of motorization have been explained as a result of development of society and increased accessibility of private cars. Only in the last decade cities started to actively promote alternative modes of transport, the so called sustainable mobility. Realizing that the types of neighbourhoods the residents live in and availability of different alternatives and new services has an important impact on the way the residents travel and use public space. The presentation will focus on good examples of policies and initiatives from Ljubljana and other Slovenian towns.</w:t>
      </w:r>
    </w:p>
    <w:p w:rsidR="00A25A12" w:rsidRDefault="00A25A12" w:rsidP="00206FFB">
      <w:pPr>
        <w:jc w:val="both"/>
        <w:rPr>
          <w:b/>
          <w:i/>
          <w:iCs/>
          <w:color w:val="4472C4" w:themeColor="accent1"/>
          <w:sz w:val="30"/>
          <w:szCs w:val="30"/>
          <w:lang w:val="en-GB"/>
        </w:rPr>
      </w:pPr>
    </w:p>
    <w:p w:rsidR="00504A6D" w:rsidRPr="00504A6D" w:rsidRDefault="00504A6D" w:rsidP="00504A6D">
      <w:pPr>
        <w:spacing w:after="0" w:line="240" w:lineRule="auto"/>
        <w:rPr>
          <w:b/>
        </w:rPr>
      </w:pPr>
      <w:r w:rsidRPr="00504A6D">
        <w:rPr>
          <w:b/>
          <w:lang w:val="en-GB"/>
        </w:rPr>
        <w:t xml:space="preserve">Assist. Prof. Dr. Luka Skansi, </w:t>
      </w:r>
      <w:r w:rsidRPr="00504A6D">
        <w:rPr>
          <w:rFonts w:ascii="Calibri" w:eastAsia="Times New Roman" w:hAnsi="Calibri"/>
          <w:color w:val="000000"/>
          <w:sz w:val="21"/>
          <w:szCs w:val="21"/>
          <w:lang w:val="en-GB"/>
        </w:rPr>
        <w:t>Architectural historian,</w:t>
      </w:r>
      <w:r w:rsidRPr="00504A6D">
        <w:rPr>
          <w:lang w:val="en-GB"/>
        </w:rPr>
        <w:t xml:space="preserve"> University of Rijeka, </w:t>
      </w:r>
      <w:r w:rsidRPr="00504A6D">
        <w:t>Faculty of Humanities and Social Sciences</w:t>
      </w:r>
    </w:p>
    <w:p w:rsidR="00504A6D" w:rsidRPr="00504A6D" w:rsidRDefault="00504A6D" w:rsidP="00504A6D">
      <w:pPr>
        <w:spacing w:after="0" w:line="240" w:lineRule="auto"/>
        <w:ind w:left="709" w:hanging="4"/>
        <w:rPr>
          <w:b/>
          <w:i/>
          <w:lang w:val="en-GB"/>
        </w:rPr>
      </w:pPr>
      <w:r w:rsidRPr="00504A6D">
        <w:rPr>
          <w:rFonts w:ascii="Calibri" w:hAnsi="Calibri"/>
          <w:color w:val="000000"/>
          <w:sz w:val="18"/>
          <w:szCs w:val="18"/>
          <w:lang w:val="en-GB"/>
        </w:rPr>
        <w:t>Title of Presentation:</w:t>
      </w:r>
      <w:r w:rsidRPr="00504A6D">
        <w:rPr>
          <w:rFonts w:ascii="Calibri" w:hAnsi="Calibri"/>
          <w:color w:val="000000"/>
          <w:lang w:val="en-GB"/>
        </w:rPr>
        <w:t xml:space="preserve"> </w:t>
      </w:r>
      <w:r w:rsidRPr="00504A6D">
        <w:rPr>
          <w:b/>
          <w:i/>
          <w:lang w:val="en-GB"/>
        </w:rPr>
        <w:t>Conceptual approaches to housing estates in times of 1960’s and 1970’s Ljubljana</w:t>
      </w:r>
      <w:r w:rsidRPr="00504A6D">
        <w:rPr>
          <w:i/>
          <w:lang w:val="en-GB"/>
        </w:rPr>
        <w:t xml:space="preserve"> </w:t>
      </w:r>
    </w:p>
    <w:p w:rsidR="00504A6D" w:rsidRDefault="00504A6D" w:rsidP="00504A6D">
      <w:pPr>
        <w:ind w:left="709" w:hanging="4"/>
        <w:jc w:val="both"/>
        <w:rPr>
          <w:b/>
          <w:i/>
          <w:iCs/>
          <w:color w:val="4472C4" w:themeColor="accent1"/>
          <w:sz w:val="30"/>
          <w:szCs w:val="30"/>
          <w:lang w:val="en-GB"/>
        </w:rPr>
      </w:pPr>
      <w:r w:rsidRPr="00504A6D">
        <w:rPr>
          <w:sz w:val="20"/>
          <w:szCs w:val="20"/>
          <w:lang w:val="en-GB"/>
        </w:rPr>
        <w:t>The lecture will explore some of the experiences in the planning of housing estates in Ljubljana, in the context of the Socialist Yugoslavia of the 1960’s and 1970’s. The strategies of urban planning and the spatial arrangement of architectural assembly will be presented through the analysis of the figures involved in the planning processes, the circulation of ideas and planning models and the literature of the time.</w:t>
      </w:r>
    </w:p>
    <w:p w:rsidR="00A25A12" w:rsidRDefault="00A25A12">
      <w:pPr>
        <w:rPr>
          <w:b/>
          <w:i/>
          <w:iCs/>
          <w:color w:val="4472C4" w:themeColor="accent1"/>
          <w:sz w:val="30"/>
          <w:szCs w:val="30"/>
          <w:lang w:val="en-GB"/>
        </w:rPr>
      </w:pPr>
      <w:r>
        <w:rPr>
          <w:b/>
          <w:i/>
          <w:iCs/>
          <w:color w:val="4472C4" w:themeColor="accent1"/>
          <w:sz w:val="30"/>
          <w:szCs w:val="30"/>
          <w:lang w:val="en-GB"/>
        </w:rPr>
        <w:br w:type="page"/>
      </w:r>
    </w:p>
    <w:p w:rsidR="00A25A12" w:rsidRDefault="00A25A12" w:rsidP="00206FFB">
      <w:pPr>
        <w:jc w:val="both"/>
        <w:rPr>
          <w:b/>
          <w:i/>
          <w:iCs/>
          <w:color w:val="4472C4" w:themeColor="accent1"/>
          <w:sz w:val="30"/>
          <w:szCs w:val="30"/>
          <w:lang w:val="en-GB"/>
        </w:rPr>
      </w:pPr>
    </w:p>
    <w:p w:rsidR="00206FFB" w:rsidRPr="00C10906" w:rsidRDefault="00206FFB" w:rsidP="00206FFB">
      <w:pPr>
        <w:jc w:val="both"/>
        <w:rPr>
          <w:sz w:val="20"/>
          <w:szCs w:val="20"/>
          <w:lang w:val="en-GB"/>
        </w:rPr>
      </w:pPr>
      <w:r>
        <w:rPr>
          <w:b/>
          <w:i/>
          <w:iCs/>
          <w:color w:val="4472C4" w:themeColor="accent1"/>
          <w:sz w:val="30"/>
          <w:szCs w:val="30"/>
          <w:lang w:val="en-GB"/>
        </w:rPr>
        <w:t>Case Study of Ljubljana – Short introduction</w:t>
      </w:r>
    </w:p>
    <w:p w:rsidR="00391D08" w:rsidRDefault="00391D08" w:rsidP="00391D08">
      <w:pPr>
        <w:spacing w:after="0" w:line="240" w:lineRule="auto"/>
        <w:rPr>
          <w:lang w:val="en-GB"/>
        </w:rPr>
      </w:pPr>
    </w:p>
    <w:p w:rsidR="00391D08" w:rsidRDefault="00391D08" w:rsidP="00391D08">
      <w:pPr>
        <w:spacing w:after="0" w:line="240" w:lineRule="auto"/>
        <w:jc w:val="both"/>
        <w:rPr>
          <w:lang w:val="en-GB"/>
        </w:rPr>
      </w:pPr>
      <w:r w:rsidRPr="00391D08">
        <w:rPr>
          <w:lang w:val="en-GB"/>
        </w:rPr>
        <w:t xml:space="preserve">Welcome to Ljubljana, a mid-sized post-socialist city of about 280.000 inhabitants where the urban development of the last two decades was characterised by the high rates of motorisation. Ljubljana is the capital city of a nation and its main employment and educational hub, there are large numbers of daily commuters from a wider region entering the city by car every day. According to the statistics there are more cars then inhabitants in the city every day. Prolonged travel times and much worsened air quality are some of the major and obvious negative consequences. </w:t>
      </w:r>
    </w:p>
    <w:p w:rsidR="00391D08" w:rsidRPr="00391D08" w:rsidRDefault="00391D08" w:rsidP="00391D08">
      <w:pPr>
        <w:spacing w:after="0" w:line="240" w:lineRule="auto"/>
        <w:jc w:val="both"/>
        <w:rPr>
          <w:lang w:val="en-GB"/>
        </w:rPr>
      </w:pPr>
    </w:p>
    <w:p w:rsidR="00391D08" w:rsidRDefault="00391D08" w:rsidP="00391D08">
      <w:pPr>
        <w:spacing w:after="0" w:line="240" w:lineRule="auto"/>
        <w:jc w:val="both"/>
        <w:rPr>
          <w:lang w:val="en-GB"/>
        </w:rPr>
      </w:pPr>
      <w:r w:rsidRPr="00391D08">
        <w:rPr>
          <w:lang w:val="en-GB"/>
        </w:rPr>
        <w:t xml:space="preserve">Moreover, motorisation has also a major negative impact on the local life in Ljubljana. The urban open public space, including residential streets and open spaces of the neighbourhoods, are getting dominated by motorised traffic. Thus, the traditional users of local public spaces are being limited in their rights to enjoy safe and pleasant urban open space. </w:t>
      </w:r>
    </w:p>
    <w:p w:rsidR="00391D08" w:rsidRPr="00391D08" w:rsidRDefault="00391D08" w:rsidP="00391D08">
      <w:pPr>
        <w:spacing w:after="0" w:line="240" w:lineRule="auto"/>
        <w:jc w:val="both"/>
        <w:rPr>
          <w:lang w:val="en-GB"/>
        </w:rPr>
      </w:pPr>
    </w:p>
    <w:p w:rsidR="00391D08" w:rsidRDefault="00391D08" w:rsidP="00391D08">
      <w:pPr>
        <w:spacing w:after="0" w:line="240" w:lineRule="auto"/>
        <w:jc w:val="both"/>
        <w:rPr>
          <w:lang w:val="en-GB"/>
        </w:rPr>
      </w:pPr>
      <w:r w:rsidRPr="00391D08">
        <w:rPr>
          <w:lang w:val="en-GB"/>
        </w:rPr>
        <w:t xml:space="preserve">These situations are typical for the aged neighbourhoods built in the socialist times between 1950s and 1970s which were not designed to accommodate large numbers of cars. Built on the concept of the modernistic urban planning they often benefit from considerably large open green areas which are nowadays getting dominated by motorised traffic in general and parked vehicles in particular. Its main social function as a meeting space and space for spending a leisure time is thus getting largely reduced. Additionally, some of their urban-design advantages are critically hindered, e.g. reduction of greenery to obtain parking space, fragmentation of safe paths to schools etc. </w:t>
      </w:r>
    </w:p>
    <w:p w:rsidR="00391D08" w:rsidRPr="00391D08" w:rsidRDefault="00391D08" w:rsidP="00391D08">
      <w:pPr>
        <w:spacing w:after="0" w:line="240" w:lineRule="auto"/>
        <w:jc w:val="both"/>
        <w:rPr>
          <w:lang w:val="en-GB"/>
        </w:rPr>
      </w:pPr>
    </w:p>
    <w:p w:rsidR="00391D08" w:rsidRDefault="00391D08" w:rsidP="00391D08">
      <w:pPr>
        <w:spacing w:after="0" w:line="240" w:lineRule="auto"/>
        <w:jc w:val="both"/>
        <w:rPr>
          <w:lang w:val="en-GB"/>
        </w:rPr>
      </w:pPr>
      <w:r w:rsidRPr="00391D08">
        <w:rPr>
          <w:lang w:val="en-GB"/>
        </w:rPr>
        <w:t xml:space="preserve">Nowadays the population expresses a desire to reclaim the space used by cars for pedestrian use and recreational use.  The aspiration for »street conviviality« clearly manifests itself in the rediscovered open-air socialising in the redesigned public open spaces of Ljubljana's city centre, namely along Ljubljanica river. A large investment programme of the last decade considerably improved the pubic open space amenities in the central part of the city. Along with a considerable reduction of the motorised traffic the improvements revived not only the street life but also boosted the local economy with new services and small businesses.  </w:t>
      </w:r>
    </w:p>
    <w:p w:rsidR="00391D08" w:rsidRPr="00391D08" w:rsidRDefault="00391D08" w:rsidP="00391D08">
      <w:pPr>
        <w:spacing w:after="0" w:line="240" w:lineRule="auto"/>
        <w:jc w:val="both"/>
        <w:rPr>
          <w:lang w:val="en-GB"/>
        </w:rPr>
      </w:pPr>
    </w:p>
    <w:p w:rsidR="00391D08" w:rsidRPr="00391D08" w:rsidRDefault="00391D08" w:rsidP="00391D08">
      <w:pPr>
        <w:spacing w:after="0" w:line="240" w:lineRule="auto"/>
        <w:jc w:val="both"/>
        <w:rPr>
          <w:lang w:val="en-GB"/>
        </w:rPr>
      </w:pPr>
      <w:r w:rsidRPr="00391D08">
        <w:rPr>
          <w:lang w:val="en-GB"/>
        </w:rPr>
        <w:t>These well-planned processes do not take place in the suburban areas unfortunately. A comprehensive approach to the betterment of the public open space in the suburban housing estates is still to be developed. However, there are few examples of civil initiatives that have been self-organised in a bottom-up manner to improve local public spaces. They function in an informal way to rise the awareness of the potential of the local public spaces, by organising the events such as street markets, performances, art interventions and collaborative workshops or make temporary physical interventions to enable space's capacities to serve the needs of local inhabitants better.</w:t>
      </w:r>
    </w:p>
    <w:p w:rsidR="00391D08" w:rsidRPr="00391D08" w:rsidRDefault="00391D08" w:rsidP="00391D08">
      <w:pPr>
        <w:spacing w:after="0" w:line="240" w:lineRule="auto"/>
        <w:jc w:val="both"/>
        <w:rPr>
          <w:lang w:val="en-GB"/>
        </w:rPr>
      </w:pPr>
      <w:r w:rsidRPr="00391D08">
        <w:rPr>
          <w:lang w:val="en-GB"/>
        </w:rPr>
        <w:t xml:space="preserve">The strategic urban development documents of the City of Ljubljana address the issue of the quality of public open space in suburban neighbourhoods through two main angles: the urban regeneration strategies and the sustainable mobility policies. They favour an equal use of street space by all types of users (motorized and non-motorized) by changing the traffic regulations and redesigning street surfaces to be more supportive to non-motorized users. </w:t>
      </w:r>
    </w:p>
    <w:p w:rsidR="00391D08" w:rsidRDefault="00391D08" w:rsidP="00391D08">
      <w:pPr>
        <w:spacing w:after="0" w:line="240" w:lineRule="auto"/>
        <w:jc w:val="both"/>
        <w:rPr>
          <w:sz w:val="24"/>
          <w:szCs w:val="24"/>
          <w:lang w:val="en-GB"/>
        </w:rPr>
      </w:pPr>
    </w:p>
    <w:p w:rsidR="00391D08" w:rsidRPr="00AD5765" w:rsidRDefault="00391D08" w:rsidP="00391D08">
      <w:pPr>
        <w:spacing w:after="0" w:line="240" w:lineRule="auto"/>
        <w:jc w:val="both"/>
        <w:rPr>
          <w:lang w:val="en-GB"/>
        </w:rPr>
      </w:pPr>
      <w:r w:rsidRPr="00AD5765">
        <w:rPr>
          <w:lang w:val="en-GB"/>
        </w:rPr>
        <w:t xml:space="preserve">The aged suburban housing estates are defined as priority areas of renovation from the point of view of inadequate urban and architectural standards as they no longer meet the requirements of modern life because they are poorly equipped (lack of services, basic supply, infrastructure) or are poorly managed, the dwellings no longer fulfil the current housing standards and do not provide adequate housing conditions, do not meet the energy efficiency standards and do not provide adequate levels </w:t>
      </w:r>
      <w:r w:rsidRPr="00AD5765">
        <w:rPr>
          <w:lang w:val="en-GB"/>
        </w:rPr>
        <w:lastRenderedPageBreak/>
        <w:t>of fire and earthquake safety. Among such areas are some older suburbs, older residential settlements and colonies, urbanized villages, as well as some older residential neighbourhoods. As a rule, a complete or partial renewal should be carried out in these areas.</w:t>
      </w:r>
    </w:p>
    <w:p w:rsidR="00391D08" w:rsidRPr="00AD5765" w:rsidRDefault="00391D08" w:rsidP="00391D08">
      <w:pPr>
        <w:spacing w:after="0" w:line="240" w:lineRule="auto"/>
        <w:jc w:val="both"/>
        <w:rPr>
          <w:lang w:val="en-GB"/>
        </w:rPr>
      </w:pPr>
    </w:p>
    <w:p w:rsidR="00391D08" w:rsidRPr="00AD5765" w:rsidRDefault="00391D08" w:rsidP="00391D08">
      <w:pPr>
        <w:spacing w:after="0" w:line="240" w:lineRule="auto"/>
        <w:jc w:val="both"/>
        <w:rPr>
          <w:lang w:val="en-GB"/>
        </w:rPr>
      </w:pPr>
      <w:r w:rsidRPr="00AD5765">
        <w:rPr>
          <w:lang w:val="en-GB"/>
        </w:rPr>
        <w:t xml:space="preserve">At the same time the recently upgraded mobility policies address the issues of quality of urban living, they foresee: </w:t>
      </w:r>
    </w:p>
    <w:p w:rsidR="00391D08" w:rsidRPr="00AD5765" w:rsidRDefault="00391D08" w:rsidP="00391D08">
      <w:pPr>
        <w:pStyle w:val="ListParagraph"/>
        <w:numPr>
          <w:ilvl w:val="0"/>
          <w:numId w:val="5"/>
        </w:numPr>
        <w:spacing w:after="0" w:line="240" w:lineRule="auto"/>
        <w:jc w:val="both"/>
        <w:rPr>
          <w:lang w:val="en-GB"/>
        </w:rPr>
      </w:pPr>
      <w:r w:rsidRPr="00AD5765">
        <w:rPr>
          <w:lang w:val="en-GB"/>
        </w:rPr>
        <w:t xml:space="preserve">prioritized sustainable mobility to reduce air pollution, noise, energy use and space consumption by providing exclusive pedestrian zones; </w:t>
      </w:r>
    </w:p>
    <w:p w:rsidR="00391D08" w:rsidRPr="00AD5765" w:rsidRDefault="00391D08" w:rsidP="00391D08">
      <w:pPr>
        <w:pStyle w:val="ListParagraph"/>
        <w:numPr>
          <w:ilvl w:val="0"/>
          <w:numId w:val="5"/>
        </w:numPr>
        <w:spacing w:after="0" w:line="240" w:lineRule="auto"/>
        <w:jc w:val="both"/>
        <w:rPr>
          <w:lang w:val="en-GB"/>
        </w:rPr>
      </w:pPr>
      <w:r w:rsidRPr="00AD5765">
        <w:rPr>
          <w:lang w:val="en-GB"/>
        </w:rPr>
        <w:t xml:space="preserve">priority given to safety over smooth traffic flow by introducing sidewalks and new pedestrian crossings; </w:t>
      </w:r>
    </w:p>
    <w:p w:rsidR="00391D08" w:rsidRPr="00AD5765" w:rsidRDefault="00391D08" w:rsidP="00391D08">
      <w:pPr>
        <w:pStyle w:val="ListParagraph"/>
        <w:numPr>
          <w:ilvl w:val="0"/>
          <w:numId w:val="5"/>
        </w:numPr>
        <w:spacing w:after="0" w:line="240" w:lineRule="auto"/>
        <w:jc w:val="both"/>
        <w:rPr>
          <w:lang w:val="en-GB"/>
        </w:rPr>
      </w:pPr>
      <w:r w:rsidRPr="00AD5765">
        <w:rPr>
          <w:lang w:val="en-GB"/>
        </w:rPr>
        <w:t xml:space="preserve">introduction of urban design solutions, such as kerb ramps, to cater for the needs of pedestrians, cyclists and vulnerable groups (children, elderly, the disabled); </w:t>
      </w:r>
    </w:p>
    <w:p w:rsidR="00391D08" w:rsidRPr="00AD5765" w:rsidRDefault="00391D08" w:rsidP="00391D08">
      <w:pPr>
        <w:pStyle w:val="ListParagraph"/>
        <w:numPr>
          <w:ilvl w:val="0"/>
          <w:numId w:val="5"/>
        </w:numPr>
        <w:spacing w:after="0" w:line="240" w:lineRule="auto"/>
        <w:jc w:val="both"/>
        <w:rPr>
          <w:lang w:val="en-GB"/>
        </w:rPr>
      </w:pPr>
      <w:r w:rsidRPr="00AD5765">
        <w:rPr>
          <w:lang w:val="en-GB"/>
        </w:rPr>
        <w:t>promotion of lively streets to improve the quality of urban living and social cohesiveness by supporting the attractive buildings' frontages and street furniture to encourage organized and spontaneous street activities.</w:t>
      </w:r>
    </w:p>
    <w:p w:rsidR="00391D08" w:rsidRPr="00AD5765" w:rsidRDefault="00391D08" w:rsidP="00391D08">
      <w:pPr>
        <w:pStyle w:val="ListParagraph"/>
        <w:spacing w:after="0" w:line="240" w:lineRule="auto"/>
        <w:jc w:val="both"/>
        <w:rPr>
          <w:lang w:val="en-GB"/>
        </w:rPr>
      </w:pPr>
    </w:p>
    <w:p w:rsidR="00391D08" w:rsidRPr="00AD5765" w:rsidRDefault="00391D08" w:rsidP="00391D08">
      <w:pPr>
        <w:spacing w:after="0" w:line="240" w:lineRule="auto"/>
        <w:jc w:val="both"/>
        <w:rPr>
          <w:lang w:val="en-GB"/>
        </w:rPr>
      </w:pPr>
      <w:r w:rsidRPr="00AD5765">
        <w:rPr>
          <w:lang w:val="en-GB"/>
        </w:rPr>
        <w:t xml:space="preserve">While the strategic guidance is clear, currently the realization of the policies is lacking behind and no sufficient organisational structures as well as funds seem to be available. Additionally, the exchange of powers between the national and local governing bodies over the road space hinders the efficiency. Innovative approaches that will comprehensively cover different aspects of quality of urban life are needed to make the break-throughs. </w:t>
      </w:r>
    </w:p>
    <w:p w:rsidR="00391D08" w:rsidRPr="00AD5765" w:rsidRDefault="00391D08" w:rsidP="00391D08">
      <w:pPr>
        <w:spacing w:after="0" w:line="240" w:lineRule="auto"/>
        <w:jc w:val="both"/>
        <w:rPr>
          <w:lang w:val="en-GB"/>
        </w:rPr>
      </w:pPr>
    </w:p>
    <w:p w:rsidR="00391D08" w:rsidRPr="00AD5765" w:rsidRDefault="00391D08" w:rsidP="00391D08">
      <w:pPr>
        <w:spacing w:after="0" w:line="240" w:lineRule="auto"/>
        <w:jc w:val="both"/>
        <w:rPr>
          <w:lang w:val="en-GB"/>
        </w:rPr>
      </w:pPr>
      <w:r w:rsidRPr="00AD5765">
        <w:rPr>
          <w:lang w:val="en-GB"/>
        </w:rPr>
        <w:t>The International Week will seek strategies to address the issue of motorisation of urban public open space in aged up urban areas and seek the possible alternative futures as part of urban regeneration strategies. The introductory theoretical framework will put light onto the complexity of turning a car-centred urban open space into a human-oriented one. The uses of public space and pedestrian oriented planning strategies will be closely looked at. The issues of strategic planning, regeneration policies, mobility measures, ownership issues, financial obstacles, urban justice aspects etc. will be addressed. Example from France, Sweden, Germany; Italy and international ones will be raised. The Ljubljana case would also be extensively presented. Studio work will develop alternative future scenarios for public open spaces of concrete locations in suburban Ljubljana. Each students' group will choose one type of a typical element of Ljubljana's road/street network. Each team will develop first a site analysis based on fieldwork (mainly observation of the uses of public space, street interviews, photographic surveys...) and statistical data. Based on field analyses each student team will develop its own urban design concept for the reclamation of public space in the selected area.</w:t>
      </w:r>
    </w:p>
    <w:p w:rsidR="00391D08" w:rsidRPr="00923104" w:rsidRDefault="00391D08" w:rsidP="00391D08">
      <w:pPr>
        <w:spacing w:line="240" w:lineRule="auto"/>
        <w:jc w:val="both"/>
        <w:rPr>
          <w:lang w:val="en-GB"/>
        </w:rPr>
      </w:pPr>
    </w:p>
    <w:p w:rsidR="00391D08" w:rsidRPr="00FC4DB0" w:rsidRDefault="00391D08" w:rsidP="00391D08">
      <w:pPr>
        <w:spacing w:after="0" w:line="240" w:lineRule="auto"/>
        <w:rPr>
          <w:lang w:val="en-GB"/>
        </w:rPr>
      </w:pPr>
      <w:r w:rsidRPr="00FC4DB0">
        <w:rPr>
          <w:lang w:val="en-GB"/>
        </w:rPr>
        <w:t>Proposed case study types:</w:t>
      </w:r>
      <w:r w:rsidRPr="00FC4DB0">
        <w:rPr>
          <w:lang w:val="en-GB"/>
        </w:rPr>
        <w:br/>
      </w:r>
      <w:r w:rsidRPr="00FC4DB0">
        <w:rPr>
          <w:lang w:val="en-GB"/>
        </w:rPr>
        <w:br/>
        <w:t>A.  main city avenue – the primary city artery designed for loads of motorised traffic</w:t>
      </w:r>
    </w:p>
    <w:p w:rsidR="00391D08" w:rsidRPr="00FC4DB0" w:rsidRDefault="00391D08" w:rsidP="00391D08">
      <w:pPr>
        <w:spacing w:after="0" w:line="240" w:lineRule="auto"/>
        <w:ind w:left="708"/>
        <w:rPr>
          <w:lang w:val="en-GB"/>
        </w:rPr>
      </w:pPr>
      <w:r w:rsidRPr="00FC4DB0">
        <w:rPr>
          <w:lang w:val="en-GB"/>
        </w:rPr>
        <w:t>Leading question: How can a major city thoroughfare become a more pleasant space for no</w:t>
      </w:r>
      <w:r>
        <w:rPr>
          <w:lang w:val="en-GB"/>
        </w:rPr>
        <w:t>n-motorised traffic?</w:t>
      </w:r>
      <w:r>
        <w:rPr>
          <w:lang w:val="en-GB"/>
        </w:rPr>
        <w:br/>
      </w:r>
      <w:r>
        <w:rPr>
          <w:lang w:val="en-GB"/>
        </w:rPr>
        <w:br/>
        <w:t>C</w:t>
      </w:r>
      <w:r w:rsidRPr="00FC4DB0">
        <w:rPr>
          <w:lang w:val="en-GB"/>
        </w:rPr>
        <w:t xml:space="preserve">ase studies: </w:t>
      </w:r>
    </w:p>
    <w:p w:rsidR="00391D08" w:rsidRPr="00FC4DB0" w:rsidRDefault="00391D08" w:rsidP="00391D08">
      <w:pPr>
        <w:spacing w:after="0" w:line="240" w:lineRule="auto"/>
        <w:ind w:left="708"/>
        <w:rPr>
          <w:lang w:val="en-GB"/>
        </w:rPr>
      </w:pPr>
      <w:r w:rsidRPr="00FC4DB0">
        <w:rPr>
          <w:lang w:val="en-GB"/>
        </w:rPr>
        <w:t xml:space="preserve">1. </w:t>
      </w:r>
      <w:r w:rsidRPr="00FC4DB0">
        <w:rPr>
          <w:i/>
          <w:lang w:val="en-GB"/>
        </w:rPr>
        <w:t xml:space="preserve">Celovška </w:t>
      </w:r>
      <w:r w:rsidRPr="00FC4DB0">
        <w:rPr>
          <w:lang w:val="en-GB"/>
        </w:rPr>
        <w:t xml:space="preserve">road (links to </w:t>
      </w:r>
      <w:r w:rsidRPr="00FC4DB0">
        <w:rPr>
          <w:i/>
          <w:lang w:val="en-GB"/>
        </w:rPr>
        <w:t xml:space="preserve">Litostroj </w:t>
      </w:r>
      <w:r w:rsidRPr="00FC4DB0">
        <w:rPr>
          <w:lang w:val="en-GB"/>
        </w:rPr>
        <w:t xml:space="preserve">neighbourhood) </w:t>
      </w:r>
      <w:r w:rsidRPr="00FC4DB0">
        <w:rPr>
          <w:lang w:val="en-GB"/>
        </w:rPr>
        <w:br/>
        <w:t xml:space="preserve">2. </w:t>
      </w:r>
      <w:r w:rsidRPr="00FC4DB0">
        <w:rPr>
          <w:i/>
          <w:lang w:val="en-GB"/>
        </w:rPr>
        <w:t xml:space="preserve">Dunajska </w:t>
      </w:r>
      <w:r w:rsidRPr="00FC4DB0">
        <w:rPr>
          <w:lang w:val="en-GB"/>
        </w:rPr>
        <w:t xml:space="preserve">road (links to </w:t>
      </w:r>
      <w:r w:rsidRPr="00FC4DB0">
        <w:rPr>
          <w:i/>
          <w:lang w:val="en-GB"/>
        </w:rPr>
        <w:t>Ruski car</w:t>
      </w:r>
      <w:r w:rsidRPr="00FC4DB0">
        <w:rPr>
          <w:lang w:val="en-GB"/>
        </w:rPr>
        <w:t xml:space="preserve"> neighbourhood)</w:t>
      </w:r>
      <w:r w:rsidRPr="00FC4DB0">
        <w:rPr>
          <w:lang w:val="en-GB"/>
        </w:rPr>
        <w:br/>
        <w:t xml:space="preserve">3. </w:t>
      </w:r>
      <w:r w:rsidRPr="00FC4DB0">
        <w:rPr>
          <w:i/>
          <w:lang w:val="en-GB"/>
        </w:rPr>
        <w:t xml:space="preserve">Šmartinska </w:t>
      </w:r>
      <w:r w:rsidRPr="00FC4DB0">
        <w:rPr>
          <w:lang w:val="en-GB"/>
        </w:rPr>
        <w:t xml:space="preserve">road (links to </w:t>
      </w:r>
      <w:r w:rsidRPr="00FC4DB0">
        <w:rPr>
          <w:i/>
          <w:lang w:val="en-GB"/>
        </w:rPr>
        <w:t xml:space="preserve">Savsko </w:t>
      </w:r>
      <w:r w:rsidRPr="00FC4DB0">
        <w:rPr>
          <w:lang w:val="en-GB"/>
        </w:rPr>
        <w:t>neighbourhood)</w:t>
      </w:r>
    </w:p>
    <w:p w:rsidR="00391D08" w:rsidRDefault="00391D08" w:rsidP="00391D08">
      <w:pPr>
        <w:spacing w:after="0" w:line="240" w:lineRule="auto"/>
        <w:ind w:left="708"/>
        <w:rPr>
          <w:lang w:val="en-GB"/>
        </w:rPr>
      </w:pPr>
      <w:r w:rsidRPr="00FC4DB0">
        <w:rPr>
          <w:lang w:val="en-GB"/>
        </w:rPr>
        <w:t>/these types of roads are normally in jurisdiction of a state – relation to national open space policies/</w:t>
      </w:r>
    </w:p>
    <w:p w:rsidR="00391D08" w:rsidRPr="00FC4DB0" w:rsidRDefault="00391D08" w:rsidP="00391D08">
      <w:pPr>
        <w:spacing w:after="0" w:line="240" w:lineRule="auto"/>
        <w:ind w:left="708"/>
        <w:rPr>
          <w:lang w:val="en-GB"/>
        </w:rPr>
      </w:pPr>
    </w:p>
    <w:p w:rsidR="00391D08" w:rsidRPr="00FC4DB0" w:rsidRDefault="00391D08" w:rsidP="00391D08">
      <w:pPr>
        <w:spacing w:after="0" w:line="240" w:lineRule="auto"/>
        <w:rPr>
          <w:lang w:val="en-GB"/>
        </w:rPr>
      </w:pPr>
      <w:r w:rsidRPr="00FC4DB0">
        <w:rPr>
          <w:lang w:val="en-GB"/>
        </w:rPr>
        <w:lastRenderedPageBreak/>
        <w:t>B. residential street – the anonymous local street, traditionally a stage of local life and neighbours' interactions, nowadays largely dominated by parked vehicles;</w:t>
      </w:r>
      <w:r w:rsidRPr="00FC4DB0">
        <w:rPr>
          <w:lang w:val="en-GB"/>
        </w:rPr>
        <w:br/>
      </w:r>
    </w:p>
    <w:p w:rsidR="00391D08" w:rsidRDefault="00391D08" w:rsidP="00391D08">
      <w:pPr>
        <w:spacing w:after="0" w:line="240" w:lineRule="auto"/>
        <w:ind w:left="708"/>
        <w:rPr>
          <w:lang w:val="en-GB"/>
        </w:rPr>
      </w:pPr>
      <w:r w:rsidRPr="00FC4DB0">
        <w:rPr>
          <w:lang w:val="en-GB"/>
        </w:rPr>
        <w:t>Leading question: How can local streets be turned from linear parking spaces into places of local encounters?</w:t>
      </w:r>
    </w:p>
    <w:p w:rsidR="00391D08" w:rsidRPr="00FC4DB0" w:rsidRDefault="00391D08" w:rsidP="00391D08">
      <w:pPr>
        <w:spacing w:after="0" w:line="240" w:lineRule="auto"/>
        <w:ind w:left="708"/>
        <w:rPr>
          <w:lang w:val="en-GB"/>
        </w:rPr>
      </w:pPr>
    </w:p>
    <w:p w:rsidR="00391D08" w:rsidRPr="00FC4DB0" w:rsidRDefault="00391D08" w:rsidP="00391D08">
      <w:pPr>
        <w:spacing w:after="0" w:line="240" w:lineRule="auto"/>
        <w:ind w:left="708"/>
        <w:rPr>
          <w:lang w:val="en-GB"/>
        </w:rPr>
      </w:pPr>
      <w:r>
        <w:rPr>
          <w:lang w:val="en-GB"/>
        </w:rPr>
        <w:t>C</w:t>
      </w:r>
      <w:r w:rsidRPr="00FC4DB0">
        <w:rPr>
          <w:lang w:val="en-GB"/>
        </w:rPr>
        <w:t xml:space="preserve">ase studies: </w:t>
      </w:r>
    </w:p>
    <w:p w:rsidR="00391D08" w:rsidRPr="00FC4DB0" w:rsidRDefault="00391D08" w:rsidP="00391D08">
      <w:pPr>
        <w:spacing w:after="0" w:line="240" w:lineRule="auto"/>
        <w:ind w:left="708"/>
        <w:rPr>
          <w:lang w:val="en-GB"/>
        </w:rPr>
      </w:pPr>
      <w:bookmarkStart w:id="2" w:name="_Hlk502924116"/>
      <w:r w:rsidRPr="00FC4DB0">
        <w:rPr>
          <w:lang w:val="en-GB"/>
        </w:rPr>
        <w:t xml:space="preserve">1. </w:t>
      </w:r>
      <w:r w:rsidRPr="00FC4DB0">
        <w:rPr>
          <w:i/>
          <w:lang w:val="en-GB"/>
        </w:rPr>
        <w:t xml:space="preserve">Litostroj </w:t>
      </w:r>
      <w:r w:rsidRPr="00FC4DB0">
        <w:rPr>
          <w:lang w:val="en-GB"/>
        </w:rPr>
        <w:t>neighbourhood</w:t>
      </w:r>
      <w:r w:rsidRPr="00FC4DB0">
        <w:rPr>
          <w:i/>
          <w:lang w:val="en-GB"/>
        </w:rPr>
        <w:t xml:space="preserve"> </w:t>
      </w:r>
      <w:r w:rsidRPr="00FC4DB0">
        <w:rPr>
          <w:lang w:val="en-GB"/>
        </w:rPr>
        <w:t>(links to</w:t>
      </w:r>
      <w:r w:rsidRPr="00FC4DB0">
        <w:rPr>
          <w:i/>
          <w:lang w:val="en-GB"/>
        </w:rPr>
        <w:t xml:space="preserve"> Celovška </w:t>
      </w:r>
      <w:r w:rsidRPr="00FC4DB0">
        <w:rPr>
          <w:lang w:val="en-GB"/>
        </w:rPr>
        <w:t xml:space="preserve">road) </w:t>
      </w:r>
      <w:r w:rsidRPr="00FC4DB0">
        <w:rPr>
          <w:lang w:val="en-GB"/>
        </w:rPr>
        <w:br/>
        <w:t xml:space="preserve">2. </w:t>
      </w:r>
      <w:r w:rsidRPr="00FC4DB0">
        <w:rPr>
          <w:i/>
          <w:lang w:val="en-GB"/>
        </w:rPr>
        <w:t>Ruski car</w:t>
      </w:r>
      <w:r w:rsidRPr="00FC4DB0">
        <w:rPr>
          <w:lang w:val="en-GB"/>
        </w:rPr>
        <w:t xml:space="preserve"> neighbourhood</w:t>
      </w:r>
      <w:r w:rsidRPr="00FC4DB0">
        <w:rPr>
          <w:i/>
          <w:lang w:val="en-GB"/>
        </w:rPr>
        <w:t xml:space="preserve"> </w:t>
      </w:r>
      <w:r w:rsidRPr="00FC4DB0">
        <w:rPr>
          <w:lang w:val="en-GB"/>
        </w:rPr>
        <w:t>(links to</w:t>
      </w:r>
      <w:r w:rsidRPr="00FC4DB0">
        <w:rPr>
          <w:i/>
          <w:lang w:val="en-GB"/>
        </w:rPr>
        <w:t xml:space="preserve"> Dunajska </w:t>
      </w:r>
      <w:r w:rsidRPr="00FC4DB0">
        <w:rPr>
          <w:lang w:val="en-GB"/>
        </w:rPr>
        <w:t>road)</w:t>
      </w:r>
      <w:r w:rsidRPr="00FC4DB0">
        <w:rPr>
          <w:lang w:val="en-GB"/>
        </w:rPr>
        <w:br/>
        <w:t xml:space="preserve">3. </w:t>
      </w:r>
      <w:r w:rsidRPr="00FC4DB0">
        <w:rPr>
          <w:i/>
          <w:lang w:val="en-GB"/>
        </w:rPr>
        <w:t xml:space="preserve">Savsko </w:t>
      </w:r>
      <w:r w:rsidRPr="00FC4DB0">
        <w:rPr>
          <w:lang w:val="en-GB"/>
        </w:rPr>
        <w:t>neighbourhood</w:t>
      </w:r>
      <w:r w:rsidRPr="00FC4DB0">
        <w:rPr>
          <w:i/>
          <w:lang w:val="en-GB"/>
        </w:rPr>
        <w:t xml:space="preserve"> </w:t>
      </w:r>
      <w:r w:rsidRPr="00FC4DB0">
        <w:rPr>
          <w:lang w:val="en-GB"/>
        </w:rPr>
        <w:t>(links to</w:t>
      </w:r>
      <w:r w:rsidRPr="00FC4DB0">
        <w:rPr>
          <w:i/>
          <w:lang w:val="en-GB"/>
        </w:rPr>
        <w:t xml:space="preserve"> Šmartinska </w:t>
      </w:r>
      <w:r w:rsidRPr="00FC4DB0">
        <w:rPr>
          <w:lang w:val="en-GB"/>
        </w:rPr>
        <w:t>road)</w:t>
      </w:r>
    </w:p>
    <w:bookmarkEnd w:id="2"/>
    <w:p w:rsidR="00AD5765" w:rsidRDefault="00391D08" w:rsidP="00AD5765">
      <w:pPr>
        <w:spacing w:after="0" w:line="240" w:lineRule="auto"/>
        <w:ind w:left="708"/>
        <w:rPr>
          <w:lang w:val="en-GB"/>
        </w:rPr>
      </w:pPr>
      <w:r w:rsidRPr="00FC4DB0">
        <w:rPr>
          <w:lang w:val="en-GB"/>
        </w:rPr>
        <w:t>/these types of streets are in jurisdiction of a local administration – relation to local open space strategies and questions of p</w:t>
      </w:r>
      <w:r>
        <w:rPr>
          <w:lang w:val="en-GB"/>
        </w:rPr>
        <w:t>articipatory/bottom-up urbanism/</w:t>
      </w:r>
    </w:p>
    <w:p w:rsidR="00AD5765" w:rsidRDefault="00AD5765" w:rsidP="00AD5765">
      <w:pPr>
        <w:spacing w:after="0" w:line="240" w:lineRule="auto"/>
        <w:rPr>
          <w:lang w:val="en-GB"/>
        </w:rPr>
      </w:pPr>
    </w:p>
    <w:p w:rsidR="00AD5765" w:rsidRDefault="00AD5765" w:rsidP="00AD5765">
      <w:pPr>
        <w:spacing w:after="0" w:line="240" w:lineRule="auto"/>
        <w:rPr>
          <w:lang w:val="en-GB"/>
        </w:rPr>
      </w:pPr>
    </w:p>
    <w:p w:rsidR="00AD5765" w:rsidRPr="00AD5765" w:rsidRDefault="00AD5765" w:rsidP="00AD5765">
      <w:pPr>
        <w:spacing w:after="0" w:line="240" w:lineRule="auto"/>
        <w:rPr>
          <w:b/>
          <w:lang w:val="en-GB"/>
        </w:rPr>
      </w:pPr>
      <w:r w:rsidRPr="00AD5765">
        <w:rPr>
          <w:b/>
          <w:lang w:val="en-GB"/>
        </w:rPr>
        <w:t>Tut</w:t>
      </w:r>
      <w:r>
        <w:rPr>
          <w:b/>
          <w:lang w:val="en-GB"/>
        </w:rPr>
        <w:t>ors fro</w:t>
      </w:r>
      <w:r w:rsidRPr="00AD5765">
        <w:rPr>
          <w:b/>
          <w:lang w:val="en-GB"/>
        </w:rPr>
        <w:t>m UL FA:</w:t>
      </w:r>
    </w:p>
    <w:p w:rsidR="00AD5765" w:rsidRPr="00AD5765" w:rsidRDefault="00AD5765" w:rsidP="00AD5765">
      <w:pPr>
        <w:spacing w:after="0" w:line="240" w:lineRule="auto"/>
        <w:rPr>
          <w:color w:val="000000"/>
        </w:rPr>
      </w:pPr>
      <w:r w:rsidRPr="00AD5765">
        <w:rPr>
          <w:rFonts w:cs="Arial"/>
          <w:color w:val="000000"/>
        </w:rPr>
        <w:t xml:space="preserve">assist. prof. dr. Matevž Juvančič, assist. prof. Primož Hočevar, assist. dr. Špela Verovšek, assist. Aleksander Vujović, assist. Janez P. Grom, assist. Sinan Mihelčič, assist. Nejc Černigoj, Urša Kalčič, </w:t>
      </w:r>
      <w:r w:rsidR="00206FFB">
        <w:rPr>
          <w:rFonts w:cs="Arial"/>
          <w:color w:val="000000"/>
        </w:rPr>
        <w:t>Mia Crnič and others</w:t>
      </w:r>
    </w:p>
    <w:p w:rsidR="00AD5765" w:rsidRPr="00FC4DB0" w:rsidRDefault="00AD5765" w:rsidP="00AD5765">
      <w:pPr>
        <w:spacing w:after="0" w:line="240" w:lineRule="auto"/>
        <w:rPr>
          <w:lang w:val="en-GB"/>
        </w:rPr>
      </w:pPr>
    </w:p>
    <w:p w:rsidR="00391D08" w:rsidRPr="00AD5765" w:rsidRDefault="00AD5765" w:rsidP="00AD5765">
      <w:pPr>
        <w:spacing w:after="0" w:line="240" w:lineRule="auto"/>
        <w:rPr>
          <w:b/>
          <w:lang w:val="en-GB"/>
        </w:rPr>
      </w:pPr>
      <w:r>
        <w:rPr>
          <w:b/>
          <w:lang w:val="en-GB"/>
        </w:rPr>
        <w:t>Critics fro</w:t>
      </w:r>
      <w:r w:rsidRPr="00AD5765">
        <w:rPr>
          <w:b/>
          <w:lang w:val="en-GB"/>
        </w:rPr>
        <w:t>m UL FA:</w:t>
      </w:r>
    </w:p>
    <w:p w:rsidR="00E84817" w:rsidRDefault="00AD5765" w:rsidP="00AD5765">
      <w:pPr>
        <w:spacing w:after="0" w:line="240" w:lineRule="auto"/>
        <w:rPr>
          <w:rFonts w:cs="Arial"/>
          <w:color w:val="000000"/>
        </w:rPr>
      </w:pPr>
      <w:r w:rsidRPr="00AD5765">
        <w:rPr>
          <w:rFonts w:cs="Arial"/>
          <w:color w:val="000000"/>
        </w:rPr>
        <w:t xml:space="preserve">assoc. prof. dr. Alenka Fikfak, assist. prof. dr. Ilka Čerpes, prof. mag. Tadej Glažar, izr. prof. dr. Tadeja Zupančič, assist. prof. </w:t>
      </w:r>
      <w:r>
        <w:rPr>
          <w:rFonts w:cs="Arial"/>
          <w:color w:val="000000"/>
        </w:rPr>
        <w:t>mag. Polona Filipič</w:t>
      </w:r>
    </w:p>
    <w:p w:rsidR="00AD5765" w:rsidRDefault="00AD5765" w:rsidP="00AD5765">
      <w:pPr>
        <w:spacing w:after="0" w:line="240" w:lineRule="auto"/>
        <w:rPr>
          <w:rFonts w:cs="Arial"/>
          <w:i/>
          <w:color w:val="000000"/>
        </w:rPr>
      </w:pPr>
      <w:r w:rsidRPr="00AD5765">
        <w:rPr>
          <w:rFonts w:cs="Arial"/>
          <w:i/>
          <w:color w:val="000000"/>
        </w:rPr>
        <w:t>and from partners insitutions and other</w:t>
      </w:r>
      <w:r w:rsidR="00827F8E">
        <w:rPr>
          <w:rFonts w:cs="Arial"/>
          <w:i/>
          <w:color w:val="000000"/>
        </w:rPr>
        <w:t>s</w:t>
      </w:r>
      <w:r w:rsidRPr="00AD5765">
        <w:rPr>
          <w:rFonts w:cs="Arial"/>
          <w:i/>
          <w:color w:val="000000"/>
        </w:rPr>
        <w:t xml:space="preserve"> invited</w:t>
      </w:r>
    </w:p>
    <w:p w:rsidR="00206FFB" w:rsidRDefault="00206FFB" w:rsidP="00AD5765">
      <w:pPr>
        <w:spacing w:after="0" w:line="240" w:lineRule="auto"/>
        <w:rPr>
          <w:rFonts w:cs="Arial"/>
          <w:i/>
          <w:color w:val="000000"/>
        </w:rPr>
      </w:pPr>
    </w:p>
    <w:p w:rsidR="00206FFB" w:rsidRDefault="00206FFB" w:rsidP="00AD5765">
      <w:pPr>
        <w:spacing w:after="0" w:line="240" w:lineRule="auto"/>
        <w:rPr>
          <w:rFonts w:cs="Arial"/>
          <w:i/>
          <w:color w:val="000000"/>
        </w:rPr>
      </w:pPr>
    </w:p>
    <w:p w:rsidR="00206FFB" w:rsidRDefault="00206FFB" w:rsidP="00AD5765">
      <w:pPr>
        <w:spacing w:after="0" w:line="240" w:lineRule="auto"/>
        <w:rPr>
          <w:rFonts w:cs="Arial"/>
          <w:i/>
          <w:color w:val="000000"/>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72ABE" w:rsidRDefault="00272ABE" w:rsidP="0099788B">
      <w:pPr>
        <w:spacing w:line="240" w:lineRule="auto"/>
        <w:rPr>
          <w:b/>
          <w:i/>
          <w:iCs/>
          <w:color w:val="4472C4" w:themeColor="accent1"/>
          <w:sz w:val="30"/>
          <w:szCs w:val="30"/>
          <w:lang w:val="en-GB"/>
        </w:rPr>
      </w:pPr>
    </w:p>
    <w:p w:rsidR="00206FFB" w:rsidRDefault="00206FFB" w:rsidP="0099788B">
      <w:pPr>
        <w:spacing w:line="240" w:lineRule="auto"/>
        <w:rPr>
          <w:b/>
          <w:i/>
          <w:iCs/>
          <w:color w:val="4472C4" w:themeColor="accent1"/>
          <w:sz w:val="30"/>
          <w:szCs w:val="30"/>
          <w:lang w:val="en-GB"/>
        </w:rPr>
      </w:pPr>
      <w:r>
        <w:rPr>
          <w:b/>
          <w:i/>
          <w:iCs/>
          <w:color w:val="4472C4" w:themeColor="accent1"/>
          <w:sz w:val="30"/>
          <w:szCs w:val="30"/>
          <w:lang w:val="en-GB"/>
        </w:rPr>
        <w:lastRenderedPageBreak/>
        <w:t>Further Reading</w:t>
      </w:r>
    </w:p>
    <w:p w:rsidR="00206FFB" w:rsidRDefault="00206FFB" w:rsidP="0099788B">
      <w:pPr>
        <w:spacing w:line="240" w:lineRule="auto"/>
        <w:rPr>
          <w:rFonts w:cs="Arial"/>
          <w:i/>
          <w:color w:val="000000"/>
        </w:rPr>
      </w:pPr>
      <w:r>
        <w:rPr>
          <w:rFonts w:cs="Arial"/>
          <w:i/>
          <w:color w:val="000000"/>
        </w:rPr>
        <w:t>Participants of the International Week are adviced to review some selected articles and other materials contributed by the</w:t>
      </w:r>
      <w:r w:rsidR="0055616D">
        <w:rPr>
          <w:rFonts w:cs="Arial"/>
          <w:i/>
          <w:color w:val="000000"/>
        </w:rPr>
        <w:t xml:space="preserve"> lecturers or affiliated partners</w:t>
      </w:r>
      <w:r w:rsidR="00253F87">
        <w:rPr>
          <w:rFonts w:cs="Arial"/>
          <w:i/>
          <w:color w:val="000000"/>
        </w:rPr>
        <w:t>, as listed here below</w:t>
      </w:r>
      <w:r>
        <w:rPr>
          <w:rFonts w:cs="Arial"/>
          <w:i/>
          <w:color w:val="000000"/>
        </w:rPr>
        <w:t>.</w:t>
      </w:r>
      <w:r w:rsidR="00413955">
        <w:rPr>
          <w:rFonts w:cs="Arial"/>
          <w:i/>
          <w:color w:val="000000"/>
        </w:rPr>
        <w:t xml:space="preserve"> </w:t>
      </w:r>
    </w:p>
    <w:p w:rsidR="0055616D" w:rsidRDefault="0055616D" w:rsidP="0055616D">
      <w:pPr>
        <w:pStyle w:val="Default"/>
      </w:pPr>
    </w:p>
    <w:p w:rsidR="0055616D" w:rsidRDefault="0055616D" w:rsidP="0055616D">
      <w:pPr>
        <w:spacing w:after="0" w:line="240" w:lineRule="auto"/>
        <w:rPr>
          <w:rFonts w:cs="Arial"/>
          <w:color w:val="000000"/>
        </w:rPr>
      </w:pPr>
      <w:r w:rsidRPr="0055616D">
        <w:rPr>
          <w:rFonts w:cs="Arial"/>
          <w:color w:val="000000"/>
        </w:rPr>
        <w:t xml:space="preserve">Camilo </w:t>
      </w:r>
      <w:r>
        <w:rPr>
          <w:rFonts w:cs="Arial"/>
          <w:color w:val="000000"/>
        </w:rPr>
        <w:t>Calderon and</w:t>
      </w:r>
      <w:r w:rsidRPr="0055616D">
        <w:rPr>
          <w:rFonts w:cs="Arial"/>
          <w:color w:val="000000"/>
        </w:rPr>
        <w:t xml:space="preserve"> Lorenzo </w:t>
      </w:r>
      <w:r>
        <w:rPr>
          <w:rFonts w:cs="Arial"/>
          <w:color w:val="000000"/>
        </w:rPr>
        <w:t>Chelleri, 2013:</w:t>
      </w:r>
      <w:r w:rsidRPr="0055616D">
        <w:rPr>
          <w:rFonts w:cs="Arial"/>
          <w:color w:val="000000"/>
        </w:rPr>
        <w:t xml:space="preserve"> Social Processes in the Production of Public Spaces: Structuring Forces and Actors in the Renewal of a Deprived Neighbourhood in Barcelona</w:t>
      </w:r>
      <w:r w:rsidR="00272ABE">
        <w:rPr>
          <w:rFonts w:cs="Arial"/>
          <w:color w:val="000000"/>
        </w:rPr>
        <w:t xml:space="preserve">, accesible at </w:t>
      </w:r>
      <w:hyperlink r:id="rId10" w:history="1">
        <w:r w:rsidR="00253F87" w:rsidRPr="00D77803">
          <w:rPr>
            <w:rStyle w:val="Hyperlink"/>
            <w:rFonts w:cs="Arial"/>
          </w:rPr>
          <w:t>http://www.tandfonline.com/doi/abs/10.1080/13574809.2013.800449</w:t>
        </w:r>
      </w:hyperlink>
      <w:r w:rsidR="00253F87">
        <w:rPr>
          <w:rFonts w:cs="Arial"/>
          <w:color w:val="000000"/>
        </w:rPr>
        <w:t xml:space="preserve"> </w:t>
      </w:r>
    </w:p>
    <w:p w:rsidR="0055616D" w:rsidRDefault="0055616D" w:rsidP="0055616D">
      <w:pPr>
        <w:spacing w:after="0" w:line="240" w:lineRule="auto"/>
        <w:rPr>
          <w:rFonts w:cs="Arial"/>
          <w:color w:val="000000"/>
        </w:rPr>
      </w:pPr>
    </w:p>
    <w:p w:rsidR="0055616D" w:rsidRDefault="0055616D" w:rsidP="0055616D">
      <w:pPr>
        <w:spacing w:after="0" w:line="240" w:lineRule="auto"/>
        <w:rPr>
          <w:rFonts w:cs="Arial"/>
          <w:color w:val="000000"/>
        </w:rPr>
      </w:pPr>
      <w:r>
        <w:rPr>
          <w:rFonts w:cs="Arial"/>
          <w:color w:val="000000"/>
        </w:rPr>
        <w:t>Steven Flusty, 2001: The Banality of Interdiction: Surveillance, Control and the Displacement of Diversity</w:t>
      </w:r>
      <w:r w:rsidR="00272ABE">
        <w:rPr>
          <w:rFonts w:cs="Arial"/>
          <w:color w:val="000000"/>
        </w:rPr>
        <w:t xml:space="preserve">, accesible at </w:t>
      </w:r>
      <w:hyperlink r:id="rId11" w:history="1">
        <w:r w:rsidR="00253F87" w:rsidRPr="00D77803">
          <w:rPr>
            <w:rStyle w:val="Hyperlink"/>
            <w:rFonts w:cs="Arial"/>
          </w:rPr>
          <w:t>http://onlinelibrary.wiley.com/doi/10.1111/1468-2427.00335/abstract</w:t>
        </w:r>
      </w:hyperlink>
      <w:r w:rsidR="00253F87">
        <w:rPr>
          <w:rFonts w:cs="Arial"/>
          <w:color w:val="000000"/>
        </w:rPr>
        <w:t xml:space="preserve"> </w:t>
      </w:r>
    </w:p>
    <w:p w:rsidR="0055616D" w:rsidRDefault="0055616D" w:rsidP="0055616D">
      <w:pPr>
        <w:spacing w:after="0" w:line="240" w:lineRule="auto"/>
        <w:rPr>
          <w:rFonts w:cs="Arial"/>
          <w:color w:val="000000"/>
        </w:rPr>
      </w:pPr>
    </w:p>
    <w:p w:rsidR="0055616D" w:rsidRDefault="0055616D" w:rsidP="0055616D">
      <w:pPr>
        <w:spacing w:after="0" w:line="240" w:lineRule="auto"/>
        <w:rPr>
          <w:rFonts w:cs="Arial"/>
          <w:color w:val="000000"/>
        </w:rPr>
      </w:pPr>
      <w:r w:rsidRPr="0055616D">
        <w:rPr>
          <w:rFonts w:cs="Arial"/>
          <w:color w:val="000000"/>
        </w:rPr>
        <w:t>Merle Jacob and Tomas Hellström, 2010: Public-space planning in four Nordic cities: Symbolic values in tension</w:t>
      </w:r>
      <w:r w:rsidR="00272ABE">
        <w:rPr>
          <w:rFonts w:cs="Arial"/>
          <w:color w:val="000000"/>
        </w:rPr>
        <w:t xml:space="preserve">, accesible at </w:t>
      </w:r>
      <w:hyperlink r:id="rId12" w:history="1">
        <w:r w:rsidR="00253F87" w:rsidRPr="00D77803">
          <w:rPr>
            <w:rStyle w:val="Hyperlink"/>
            <w:rFonts w:cs="Arial"/>
          </w:rPr>
          <w:t>https://www.sciencedirect.com/science/article/pii/S0016718510000412</w:t>
        </w:r>
      </w:hyperlink>
      <w:r w:rsidR="00253F87">
        <w:rPr>
          <w:rFonts w:cs="Arial"/>
          <w:color w:val="000000"/>
        </w:rPr>
        <w:t xml:space="preserve"> </w:t>
      </w:r>
    </w:p>
    <w:p w:rsidR="0055616D" w:rsidRDefault="0055616D" w:rsidP="0055616D">
      <w:pPr>
        <w:spacing w:after="0" w:line="240" w:lineRule="auto"/>
        <w:rPr>
          <w:rFonts w:cs="Arial"/>
          <w:color w:val="000000"/>
        </w:rPr>
      </w:pPr>
    </w:p>
    <w:p w:rsidR="0055616D" w:rsidRDefault="0055616D" w:rsidP="000539F8">
      <w:pPr>
        <w:autoSpaceDE w:val="0"/>
        <w:autoSpaceDN w:val="0"/>
        <w:adjustRightInd w:val="0"/>
        <w:spacing w:after="0" w:line="240" w:lineRule="auto"/>
        <w:rPr>
          <w:rFonts w:cs="Arial"/>
          <w:color w:val="000000"/>
        </w:rPr>
      </w:pPr>
      <w:r>
        <w:rPr>
          <w:rFonts w:cs="Arial"/>
          <w:color w:val="000000"/>
        </w:rPr>
        <w:t xml:space="preserve">Paul Lecroart, 2015: </w:t>
      </w:r>
      <w:r w:rsidRPr="000539F8">
        <w:rPr>
          <w:rFonts w:cs="Arial"/>
          <w:color w:val="000000"/>
        </w:rPr>
        <w:t>Rethinking post-carbon cities</w:t>
      </w:r>
      <w:r w:rsidR="000539F8" w:rsidRPr="000539F8">
        <w:rPr>
          <w:rFonts w:cs="Arial"/>
          <w:color w:val="000000"/>
        </w:rPr>
        <w:t xml:space="preserve">: </w:t>
      </w:r>
      <w:r w:rsidRPr="000539F8">
        <w:rPr>
          <w:rFonts w:cs="Arial"/>
          <w:color w:val="000000"/>
        </w:rPr>
        <w:t>From expressway to boulevard</w:t>
      </w:r>
      <w:r w:rsidR="00272ABE">
        <w:rPr>
          <w:rFonts w:cs="Arial"/>
          <w:color w:val="000000"/>
        </w:rPr>
        <w:t xml:space="preserve">, accesible at </w:t>
      </w:r>
      <w:hyperlink r:id="rId13" w:history="1">
        <w:r w:rsidR="00272ABE" w:rsidRPr="00497DCB">
          <w:rPr>
            <w:rStyle w:val="Hyperlink"/>
            <w:rFonts w:cs="Arial"/>
          </w:rPr>
          <w:t>http://www.iau-idf.fr/en/know-how/scope-of-activities/benchmarks/benchmarks/rethinking-post-carbon-cities.html</w:t>
        </w:r>
      </w:hyperlink>
      <w:r w:rsidR="00497DCB">
        <w:t xml:space="preserve"> </w:t>
      </w:r>
      <w:r w:rsidR="00272ABE">
        <w:t xml:space="preserve"> </w:t>
      </w:r>
    </w:p>
    <w:p w:rsidR="000539F8" w:rsidRDefault="000539F8" w:rsidP="000539F8">
      <w:pPr>
        <w:autoSpaceDE w:val="0"/>
        <w:autoSpaceDN w:val="0"/>
        <w:adjustRightInd w:val="0"/>
        <w:spacing w:after="0" w:line="240" w:lineRule="auto"/>
        <w:rPr>
          <w:rFonts w:cs="Arial"/>
          <w:color w:val="000000"/>
        </w:rPr>
      </w:pPr>
    </w:p>
    <w:p w:rsidR="000539F8" w:rsidRDefault="000539F8" w:rsidP="000539F8">
      <w:pPr>
        <w:autoSpaceDE w:val="0"/>
        <w:autoSpaceDN w:val="0"/>
        <w:adjustRightInd w:val="0"/>
        <w:spacing w:after="0" w:line="240" w:lineRule="auto"/>
        <w:rPr>
          <w:rFonts w:cs="Arial"/>
          <w:color w:val="000000"/>
        </w:rPr>
      </w:pPr>
      <w:r>
        <w:rPr>
          <w:rFonts w:cs="Arial"/>
          <w:color w:val="000000"/>
        </w:rPr>
        <w:t xml:space="preserve">Paul Lecroart, 2017:  </w:t>
      </w:r>
      <w:r w:rsidRPr="000539F8">
        <w:rPr>
          <w:rFonts w:cs="Arial"/>
          <w:color w:val="000000"/>
        </w:rPr>
        <w:t>Transitiona</w:t>
      </w:r>
      <w:r>
        <w:rPr>
          <w:rFonts w:cs="Arial"/>
          <w:color w:val="000000"/>
        </w:rPr>
        <w:t xml:space="preserve">l and Participative Urbanism in </w:t>
      </w:r>
      <w:r w:rsidRPr="000539F8">
        <w:rPr>
          <w:rFonts w:cs="Arial"/>
          <w:color w:val="000000"/>
        </w:rPr>
        <w:t>the Paris Metropolitan Region</w:t>
      </w:r>
      <w:r w:rsidR="00272ABE">
        <w:rPr>
          <w:rFonts w:cs="Arial"/>
          <w:color w:val="000000"/>
        </w:rPr>
        <w:t xml:space="preserve">, accesible at </w:t>
      </w:r>
      <w:hyperlink r:id="rId14" w:history="1">
        <w:r w:rsidR="00272ABE" w:rsidRPr="00D77803">
          <w:rPr>
            <w:rStyle w:val="Hyperlink"/>
            <w:rFonts w:cs="Arial"/>
          </w:rPr>
          <w:t>http://www.association-espaces.org/wp-content/uploads/2017/05/RP_Urbanisme-participatif-mag-chinois-janvier-2017-1.pdf</w:t>
        </w:r>
      </w:hyperlink>
      <w:r w:rsidR="00272ABE">
        <w:rPr>
          <w:rFonts w:cs="Arial"/>
          <w:color w:val="000000"/>
        </w:rPr>
        <w:t xml:space="preserve"> </w:t>
      </w:r>
    </w:p>
    <w:p w:rsidR="000539F8" w:rsidRDefault="000539F8" w:rsidP="000539F8">
      <w:pPr>
        <w:autoSpaceDE w:val="0"/>
        <w:autoSpaceDN w:val="0"/>
        <w:adjustRightInd w:val="0"/>
        <w:spacing w:after="0" w:line="240" w:lineRule="auto"/>
        <w:rPr>
          <w:rFonts w:cs="Arial"/>
          <w:color w:val="000000"/>
        </w:rPr>
      </w:pPr>
    </w:p>
    <w:p w:rsidR="000539F8" w:rsidRDefault="000539F8" w:rsidP="000539F8">
      <w:pPr>
        <w:autoSpaceDE w:val="0"/>
        <w:autoSpaceDN w:val="0"/>
        <w:adjustRightInd w:val="0"/>
        <w:spacing w:after="0" w:line="240" w:lineRule="auto"/>
        <w:rPr>
          <w:rFonts w:cs="Arial"/>
          <w:color w:val="000000"/>
        </w:rPr>
      </w:pPr>
      <w:r w:rsidRPr="000539F8">
        <w:rPr>
          <w:rFonts w:cs="Arial"/>
          <w:color w:val="000000"/>
        </w:rPr>
        <w:t>Gordon MacLeod and Kevin Ward, 2002: 2002: Spaces of Utopia and Dystopia: Landscaping the Contemporary City</w:t>
      </w:r>
      <w:r w:rsidR="00272ABE">
        <w:rPr>
          <w:rFonts w:cs="Arial"/>
          <w:color w:val="000000"/>
        </w:rPr>
        <w:t xml:space="preserve">, accesible at </w:t>
      </w:r>
      <w:hyperlink r:id="rId15" w:history="1">
        <w:r w:rsidR="00272ABE" w:rsidRPr="00D77803">
          <w:rPr>
            <w:rStyle w:val="Hyperlink"/>
            <w:rFonts w:cs="Arial"/>
          </w:rPr>
          <w:t>https://www.jstor.org/stable/3554313</w:t>
        </w:r>
      </w:hyperlink>
      <w:r w:rsidR="00272ABE">
        <w:rPr>
          <w:rFonts w:cs="Arial"/>
          <w:color w:val="000000"/>
        </w:rPr>
        <w:t xml:space="preserve"> </w:t>
      </w:r>
    </w:p>
    <w:p w:rsidR="000539F8" w:rsidRDefault="000539F8" w:rsidP="000539F8">
      <w:pPr>
        <w:autoSpaceDE w:val="0"/>
        <w:autoSpaceDN w:val="0"/>
        <w:adjustRightInd w:val="0"/>
        <w:spacing w:after="0" w:line="240" w:lineRule="auto"/>
        <w:rPr>
          <w:rFonts w:cs="Arial"/>
          <w:color w:val="000000"/>
        </w:rPr>
      </w:pPr>
    </w:p>
    <w:p w:rsidR="000539F8" w:rsidRDefault="000539F8" w:rsidP="000539F8">
      <w:pPr>
        <w:autoSpaceDE w:val="0"/>
        <w:autoSpaceDN w:val="0"/>
        <w:adjustRightInd w:val="0"/>
        <w:spacing w:after="0" w:line="240" w:lineRule="auto"/>
        <w:rPr>
          <w:rFonts w:cs="Arial"/>
          <w:color w:val="000000"/>
        </w:rPr>
      </w:pPr>
      <w:r>
        <w:rPr>
          <w:rFonts w:cs="Arial"/>
          <w:color w:val="000000"/>
        </w:rPr>
        <w:t>Jasper Magnusson</w:t>
      </w:r>
      <w:r w:rsidRPr="000539F8">
        <w:rPr>
          <w:rFonts w:cs="Arial"/>
          <w:color w:val="000000"/>
        </w:rPr>
        <w:t xml:space="preserve">, 2016: </w:t>
      </w:r>
      <w:r>
        <w:rPr>
          <w:rFonts w:cs="Arial"/>
          <w:color w:val="000000"/>
        </w:rPr>
        <w:t xml:space="preserve">Clustering Architectures: </w:t>
      </w:r>
      <w:r w:rsidRPr="000539F8">
        <w:rPr>
          <w:rFonts w:cs="Arial"/>
          <w:color w:val="000000"/>
        </w:rPr>
        <w:t>The Rol</w:t>
      </w:r>
      <w:r>
        <w:rPr>
          <w:rFonts w:cs="Arial"/>
          <w:color w:val="000000"/>
        </w:rPr>
        <w:t xml:space="preserve">e of Materialities for Emerging </w:t>
      </w:r>
      <w:r w:rsidRPr="000539F8">
        <w:rPr>
          <w:rFonts w:cs="Arial"/>
          <w:color w:val="000000"/>
        </w:rPr>
        <w:t>Collectives in the Public Domain</w:t>
      </w:r>
      <w:r>
        <w:rPr>
          <w:rFonts w:cs="Arial"/>
          <w:color w:val="000000"/>
        </w:rPr>
        <w:t xml:space="preserve"> /focus on chapter 7/</w:t>
      </w:r>
      <w:r w:rsidR="00272ABE">
        <w:rPr>
          <w:rFonts w:cs="Arial"/>
          <w:color w:val="000000"/>
        </w:rPr>
        <w:t xml:space="preserve">, accesible at </w:t>
      </w:r>
      <w:hyperlink r:id="rId16" w:history="1">
        <w:r w:rsidR="00272ABE" w:rsidRPr="00D77803">
          <w:rPr>
            <w:rStyle w:val="Hyperlink"/>
            <w:rFonts w:cs="Arial"/>
          </w:rPr>
          <w:t>https://lup.lub.lu.se/search/publication/14219203-921a-45ad-adbc-2eac512a38ce</w:t>
        </w:r>
      </w:hyperlink>
      <w:r w:rsidR="00272ABE">
        <w:rPr>
          <w:rFonts w:cs="Arial"/>
          <w:color w:val="000000"/>
        </w:rPr>
        <w:t xml:space="preserve"> </w:t>
      </w:r>
    </w:p>
    <w:p w:rsidR="000539F8" w:rsidRDefault="000539F8" w:rsidP="000539F8">
      <w:pPr>
        <w:autoSpaceDE w:val="0"/>
        <w:autoSpaceDN w:val="0"/>
        <w:adjustRightInd w:val="0"/>
        <w:spacing w:after="0" w:line="240" w:lineRule="auto"/>
        <w:rPr>
          <w:rFonts w:cs="Arial"/>
          <w:color w:val="000000"/>
        </w:rPr>
      </w:pPr>
    </w:p>
    <w:p w:rsidR="000539F8" w:rsidRDefault="000539F8" w:rsidP="000539F8">
      <w:pPr>
        <w:autoSpaceDE w:val="0"/>
        <w:autoSpaceDN w:val="0"/>
        <w:adjustRightInd w:val="0"/>
        <w:spacing w:after="0" w:line="240" w:lineRule="auto"/>
        <w:rPr>
          <w:rFonts w:cs="Arial"/>
          <w:color w:val="000000"/>
        </w:rPr>
      </w:pPr>
      <w:r>
        <w:rPr>
          <w:rFonts w:cs="Arial"/>
          <w:color w:val="000000"/>
        </w:rPr>
        <w:t xml:space="preserve">Matej Nikšič, 2017: </w:t>
      </w:r>
      <w:r w:rsidRPr="000539F8">
        <w:rPr>
          <w:rFonts w:cs="Arial"/>
          <w:color w:val="000000"/>
        </w:rPr>
        <w:t>Is a Walkable Place a Just Place?</w:t>
      </w:r>
      <w:r>
        <w:rPr>
          <w:rFonts w:cs="Arial"/>
          <w:color w:val="000000"/>
        </w:rPr>
        <w:t xml:space="preserve"> </w:t>
      </w:r>
      <w:r w:rsidRPr="000539F8">
        <w:rPr>
          <w:rFonts w:cs="Arial"/>
          <w:color w:val="000000"/>
        </w:rPr>
        <w:t>The Case of Ljubljana</w:t>
      </w:r>
      <w:r w:rsidR="00272ABE">
        <w:rPr>
          <w:rFonts w:cs="Arial"/>
          <w:color w:val="000000"/>
        </w:rPr>
        <w:t xml:space="preserve">, accesible at </w:t>
      </w:r>
      <w:hyperlink r:id="rId17" w:history="1">
        <w:r w:rsidR="00272ABE" w:rsidRPr="00D77803">
          <w:rPr>
            <w:rStyle w:val="Hyperlink"/>
            <w:rFonts w:cs="Arial"/>
          </w:rPr>
          <w:t>http://www.alexandrinepress.co.uk/built-environment/public-space-and-urban-justice</w:t>
        </w:r>
      </w:hyperlink>
      <w:r w:rsidR="00272ABE">
        <w:rPr>
          <w:rFonts w:cs="Arial"/>
          <w:color w:val="000000"/>
        </w:rPr>
        <w:t xml:space="preserve"> </w:t>
      </w:r>
    </w:p>
    <w:p w:rsidR="000539F8" w:rsidRDefault="000539F8" w:rsidP="000539F8">
      <w:pPr>
        <w:autoSpaceDE w:val="0"/>
        <w:autoSpaceDN w:val="0"/>
        <w:adjustRightInd w:val="0"/>
        <w:spacing w:after="0" w:line="240" w:lineRule="auto"/>
        <w:rPr>
          <w:rFonts w:cs="Arial"/>
          <w:color w:val="000000"/>
        </w:rPr>
      </w:pPr>
    </w:p>
    <w:p w:rsidR="000539F8" w:rsidRDefault="000539F8" w:rsidP="000539F8">
      <w:pPr>
        <w:autoSpaceDE w:val="0"/>
        <w:autoSpaceDN w:val="0"/>
        <w:adjustRightInd w:val="0"/>
        <w:spacing w:after="0" w:line="240" w:lineRule="auto"/>
        <w:rPr>
          <w:rFonts w:cs="Arial"/>
          <w:color w:val="000000"/>
        </w:rPr>
      </w:pPr>
      <w:r>
        <w:rPr>
          <w:rFonts w:cs="Arial"/>
          <w:color w:val="000000"/>
        </w:rPr>
        <w:t xml:space="preserve">R. Alan Walks, 2006: </w:t>
      </w:r>
      <w:r w:rsidRPr="000539F8">
        <w:rPr>
          <w:rFonts w:cs="Arial"/>
          <w:color w:val="000000"/>
        </w:rPr>
        <w:t>Ae</w:t>
      </w:r>
      <w:r>
        <w:rPr>
          <w:rFonts w:cs="Arial"/>
          <w:color w:val="000000"/>
        </w:rPr>
        <w:t xml:space="preserve">stheticization and the cultural contradictions of neoliberal </w:t>
      </w:r>
      <w:r w:rsidRPr="000539F8">
        <w:rPr>
          <w:rFonts w:cs="Arial"/>
          <w:color w:val="000000"/>
        </w:rPr>
        <w:t>(sub)urbanism</w:t>
      </w:r>
      <w:r w:rsidR="00272ABE">
        <w:rPr>
          <w:rFonts w:cs="Arial"/>
          <w:color w:val="000000"/>
        </w:rPr>
        <w:t xml:space="preserve">, accesible at </w:t>
      </w:r>
      <w:hyperlink r:id="rId18" w:history="1">
        <w:r w:rsidR="00272ABE" w:rsidRPr="00D77803">
          <w:rPr>
            <w:rStyle w:val="Hyperlink"/>
            <w:rFonts w:cs="Arial"/>
          </w:rPr>
          <w:t>http://journals.sagepub.com/doi/abs/10.1191/1474474006eu369oa</w:t>
        </w:r>
      </w:hyperlink>
      <w:r w:rsidR="00272ABE">
        <w:rPr>
          <w:rFonts w:cs="Arial"/>
          <w:color w:val="000000"/>
        </w:rPr>
        <w:t xml:space="preserve"> </w:t>
      </w:r>
    </w:p>
    <w:p w:rsidR="000539F8" w:rsidRDefault="000539F8" w:rsidP="000539F8">
      <w:pPr>
        <w:autoSpaceDE w:val="0"/>
        <w:autoSpaceDN w:val="0"/>
        <w:adjustRightInd w:val="0"/>
        <w:spacing w:after="0" w:line="240" w:lineRule="auto"/>
        <w:rPr>
          <w:rFonts w:cs="Arial"/>
          <w:color w:val="000000"/>
        </w:rPr>
      </w:pPr>
    </w:p>
    <w:p w:rsidR="000539F8" w:rsidRDefault="000539F8" w:rsidP="000539F8">
      <w:pPr>
        <w:autoSpaceDE w:val="0"/>
        <w:autoSpaceDN w:val="0"/>
        <w:adjustRightInd w:val="0"/>
        <w:spacing w:after="0" w:line="240" w:lineRule="auto"/>
        <w:rPr>
          <w:rFonts w:cs="Arial"/>
          <w:color w:val="000000"/>
        </w:rPr>
      </w:pPr>
    </w:p>
    <w:p w:rsidR="00272ABE" w:rsidRPr="000539F8" w:rsidRDefault="00272ABE" w:rsidP="000539F8">
      <w:pPr>
        <w:autoSpaceDE w:val="0"/>
        <w:autoSpaceDN w:val="0"/>
        <w:adjustRightInd w:val="0"/>
        <w:spacing w:after="0" w:line="240" w:lineRule="auto"/>
        <w:rPr>
          <w:rFonts w:cs="Arial"/>
          <w:color w:val="000000"/>
        </w:rPr>
      </w:pPr>
    </w:p>
    <w:p w:rsidR="0055616D" w:rsidRDefault="000539F8" w:rsidP="0055616D">
      <w:pPr>
        <w:spacing w:line="240" w:lineRule="auto"/>
        <w:rPr>
          <w:rFonts w:cs="Arial"/>
          <w:i/>
        </w:rPr>
      </w:pPr>
      <w:r>
        <w:rPr>
          <w:rFonts w:cs="Arial"/>
          <w:i/>
        </w:rPr>
        <w:t>Ljubljana related materials:</w:t>
      </w:r>
    </w:p>
    <w:p w:rsidR="00272ABE" w:rsidRDefault="00272ABE" w:rsidP="00272ABE">
      <w:pPr>
        <w:spacing w:line="240" w:lineRule="auto"/>
        <w:rPr>
          <w:rFonts w:cs="Arial"/>
          <w:i/>
        </w:rPr>
      </w:pPr>
      <w:r>
        <w:rPr>
          <w:rFonts w:cs="Arial"/>
          <w:i/>
        </w:rPr>
        <w:t>Breda Mihelič (ed.), 2014: Ljubljana,</w:t>
      </w:r>
      <w:r w:rsidRPr="000539F8">
        <w:rPr>
          <w:rFonts w:cs="Arial"/>
          <w:i/>
        </w:rPr>
        <w:t xml:space="preserve"> Portrait of a City</w:t>
      </w:r>
      <w:r>
        <w:rPr>
          <w:rFonts w:cs="Arial"/>
          <w:i/>
        </w:rPr>
        <w:t xml:space="preserve">, accesible at </w:t>
      </w:r>
      <w:hyperlink r:id="rId19" w:history="1">
        <w:r w:rsidRPr="00D77803">
          <w:rPr>
            <w:rStyle w:val="Hyperlink"/>
            <w:rFonts w:cs="Arial"/>
          </w:rPr>
          <w:t>https://www.ljubljana.si/en/municipality/city-of-ljubljana-publications/</w:t>
        </w:r>
      </w:hyperlink>
      <w:r>
        <w:rPr>
          <w:rFonts w:cs="Arial"/>
          <w:i/>
        </w:rPr>
        <w:t xml:space="preserve"> </w:t>
      </w:r>
    </w:p>
    <w:p w:rsidR="00272ABE" w:rsidRDefault="00272ABE" w:rsidP="0055616D">
      <w:pPr>
        <w:spacing w:line="240" w:lineRule="auto"/>
        <w:rPr>
          <w:rFonts w:cs="Arial"/>
          <w:i/>
        </w:rPr>
      </w:pPr>
      <w:r>
        <w:rPr>
          <w:rFonts w:cs="Arial"/>
          <w:i/>
        </w:rPr>
        <w:t xml:space="preserve">City of Ljubljana, web sorce: </w:t>
      </w:r>
      <w:r w:rsidRPr="00272ABE">
        <w:rPr>
          <w:rFonts w:cs="Arial"/>
          <w:i/>
        </w:rPr>
        <w:t>The highest</w:t>
      </w:r>
      <w:r>
        <w:rPr>
          <w:rFonts w:cs="Arial"/>
          <w:i/>
        </w:rPr>
        <w:t xml:space="preserve"> number of changes in the right </w:t>
      </w:r>
      <w:r w:rsidRPr="00272ABE">
        <w:rPr>
          <w:rFonts w:cs="Arial"/>
          <w:i/>
        </w:rPr>
        <w:t>direction</w:t>
      </w:r>
      <w:r>
        <w:rPr>
          <w:rFonts w:cs="Arial"/>
          <w:i/>
        </w:rPr>
        <w:t xml:space="preserve">, accesible at </w:t>
      </w:r>
      <w:hyperlink r:id="rId20" w:history="1">
        <w:r w:rsidRPr="00D77803">
          <w:rPr>
            <w:rStyle w:val="Hyperlink"/>
            <w:rFonts w:cs="Arial"/>
          </w:rPr>
          <w:t>https://www.ljubljana.si/en/ljubljana-for-you/transport-in-ljubljana/</w:t>
        </w:r>
      </w:hyperlink>
      <w:r>
        <w:rPr>
          <w:rFonts w:cs="Arial"/>
          <w:i/>
        </w:rPr>
        <w:t xml:space="preserve"> </w:t>
      </w:r>
    </w:p>
    <w:p w:rsidR="000539F8" w:rsidRDefault="000539F8" w:rsidP="0055616D">
      <w:pPr>
        <w:spacing w:line="240" w:lineRule="auto"/>
        <w:rPr>
          <w:rFonts w:cs="Arial"/>
          <w:i/>
        </w:rPr>
      </w:pPr>
      <w:r>
        <w:rPr>
          <w:rFonts w:cs="Arial"/>
          <w:i/>
        </w:rPr>
        <w:t>Civitas Elan, not dated: Innovative Cities</w:t>
      </w:r>
      <w:r w:rsidR="00272ABE">
        <w:rPr>
          <w:rFonts w:cs="Arial"/>
          <w:i/>
        </w:rPr>
        <w:t>,</w:t>
      </w:r>
      <w:r>
        <w:rPr>
          <w:rFonts w:cs="Arial"/>
          <w:i/>
        </w:rPr>
        <w:t xml:space="preserve"> Before and After CIVITAS</w:t>
      </w:r>
      <w:r w:rsidR="00272ABE">
        <w:rPr>
          <w:rFonts w:cs="Arial"/>
          <w:i/>
        </w:rPr>
        <w:t xml:space="preserve">, accesible at </w:t>
      </w:r>
      <w:hyperlink r:id="rId21" w:history="1">
        <w:r w:rsidR="00272ABE" w:rsidRPr="00D77803">
          <w:rPr>
            <w:rStyle w:val="Hyperlink"/>
            <w:rFonts w:cs="Arial"/>
          </w:rPr>
          <w:t>http://civitas.eu/sites/default/files/civitas_elan_final_brochure_final_0.pdf</w:t>
        </w:r>
      </w:hyperlink>
      <w:r w:rsidR="00272ABE">
        <w:rPr>
          <w:rFonts w:cs="Arial"/>
          <w:i/>
        </w:rPr>
        <w:t xml:space="preserve"> </w:t>
      </w:r>
    </w:p>
    <w:p w:rsidR="008B3C39" w:rsidRDefault="008B3C39" w:rsidP="0055616D">
      <w:pPr>
        <w:spacing w:line="240" w:lineRule="auto"/>
        <w:rPr>
          <w:rFonts w:cs="Arial"/>
          <w:i/>
        </w:rPr>
      </w:pPr>
      <w:r>
        <w:rPr>
          <w:rFonts w:cs="Arial"/>
          <w:i/>
        </w:rPr>
        <w:t xml:space="preserve">International Week 2018 Ljubljana, Selected Neighbourhoods </w:t>
      </w:r>
      <w:r w:rsidR="008022B4">
        <w:rPr>
          <w:rFonts w:cs="Arial"/>
          <w:i/>
        </w:rPr>
        <w:t>t</w:t>
      </w:r>
      <w:r>
        <w:rPr>
          <w:rFonts w:cs="Arial"/>
          <w:i/>
        </w:rPr>
        <w:t>wo-pagers</w:t>
      </w:r>
    </w:p>
    <w:p w:rsidR="00E84817" w:rsidRDefault="00E84817" w:rsidP="0099788B">
      <w:pPr>
        <w:spacing w:line="240" w:lineRule="auto"/>
        <w:rPr>
          <w:sz w:val="4"/>
          <w:szCs w:val="4"/>
          <w:lang w:val="en-GB"/>
        </w:rPr>
      </w:pPr>
    </w:p>
    <w:sectPr w:rsidR="00E84817" w:rsidSect="00923104">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4D1" w:rsidRDefault="007C14D1" w:rsidP="00923104">
      <w:pPr>
        <w:spacing w:after="0" w:line="240" w:lineRule="auto"/>
      </w:pPr>
      <w:r>
        <w:separator/>
      </w:r>
    </w:p>
  </w:endnote>
  <w:endnote w:type="continuationSeparator" w:id="0">
    <w:p w:rsidR="007C14D1" w:rsidRDefault="007C14D1" w:rsidP="0092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38548"/>
      <w:docPartObj>
        <w:docPartGallery w:val="Page Numbers (Bottom of Page)"/>
        <w:docPartUnique/>
      </w:docPartObj>
    </w:sdtPr>
    <w:sdtEndPr>
      <w:rPr>
        <w:noProof/>
        <w:sz w:val="16"/>
        <w:szCs w:val="16"/>
      </w:rPr>
    </w:sdtEndPr>
    <w:sdtContent>
      <w:p w:rsidR="00272ABE" w:rsidRPr="00206FFB" w:rsidRDefault="00272ABE">
        <w:pPr>
          <w:pStyle w:val="Footer"/>
          <w:jc w:val="right"/>
          <w:rPr>
            <w:sz w:val="16"/>
            <w:szCs w:val="16"/>
          </w:rPr>
        </w:pPr>
        <w:r w:rsidRPr="00206FFB">
          <w:rPr>
            <w:sz w:val="16"/>
            <w:szCs w:val="16"/>
          </w:rPr>
          <w:fldChar w:fldCharType="begin"/>
        </w:r>
        <w:r w:rsidRPr="00206FFB">
          <w:rPr>
            <w:sz w:val="16"/>
            <w:szCs w:val="16"/>
          </w:rPr>
          <w:instrText xml:space="preserve"> PAGE   \* MERGEFORMAT </w:instrText>
        </w:r>
        <w:r w:rsidRPr="00206FFB">
          <w:rPr>
            <w:sz w:val="16"/>
            <w:szCs w:val="16"/>
          </w:rPr>
          <w:fldChar w:fldCharType="separate"/>
        </w:r>
        <w:r w:rsidR="00543101">
          <w:rPr>
            <w:noProof/>
            <w:sz w:val="16"/>
            <w:szCs w:val="16"/>
          </w:rPr>
          <w:t>2</w:t>
        </w:r>
        <w:r w:rsidRPr="00206FFB">
          <w:rPr>
            <w:noProof/>
            <w:sz w:val="16"/>
            <w:szCs w:val="16"/>
          </w:rPr>
          <w:fldChar w:fldCharType="end"/>
        </w:r>
      </w:p>
    </w:sdtContent>
  </w:sdt>
  <w:p w:rsidR="00272ABE" w:rsidRDefault="0027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4D1" w:rsidRDefault="007C14D1" w:rsidP="00923104">
      <w:pPr>
        <w:spacing w:after="0" w:line="240" w:lineRule="auto"/>
      </w:pPr>
      <w:r>
        <w:separator/>
      </w:r>
    </w:p>
  </w:footnote>
  <w:footnote w:type="continuationSeparator" w:id="0">
    <w:p w:rsidR="007C14D1" w:rsidRDefault="007C14D1" w:rsidP="0092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ABE" w:rsidRPr="00923104" w:rsidRDefault="00272ABE" w:rsidP="00923104">
    <w:pPr>
      <w:pStyle w:val="Header"/>
      <w:pBdr>
        <w:bottom w:val="single" w:sz="4" w:space="1" w:color="auto"/>
      </w:pBdr>
    </w:pPr>
    <w:r w:rsidRPr="00923104">
      <w:rPr>
        <w:lang w:val="en-GB"/>
      </w:rPr>
      <w:t>2018 INTERNATIONAL WEEK, Ljubljana, Slovenia, Jan. 29th – Feb. 2nd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B77BE"/>
    <w:multiLevelType w:val="hybridMultilevel"/>
    <w:tmpl w:val="2B8016F8"/>
    <w:lvl w:ilvl="0" w:tplc="91329D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6659AC"/>
    <w:multiLevelType w:val="hybridMultilevel"/>
    <w:tmpl w:val="0B9EF0B4"/>
    <w:lvl w:ilvl="0" w:tplc="F77E21B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AC7434"/>
    <w:multiLevelType w:val="hybridMultilevel"/>
    <w:tmpl w:val="656EC258"/>
    <w:lvl w:ilvl="0" w:tplc="7DEE8388">
      <w:start w:val="201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022A81"/>
    <w:multiLevelType w:val="hybridMultilevel"/>
    <w:tmpl w:val="75EA03F6"/>
    <w:lvl w:ilvl="0" w:tplc="5D70E442">
      <w:start w:val="2018"/>
      <w:numFmt w:val="bullet"/>
      <w:lvlText w:val=""/>
      <w:lvlJc w:val="left"/>
      <w:pPr>
        <w:ind w:left="720" w:hanging="360"/>
      </w:pPr>
      <w:rPr>
        <w:rFonts w:ascii="Symbol" w:eastAsiaTheme="minorHAnsi" w:hAnsi="Symbol" w:cstheme="minorBid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C171E8"/>
    <w:multiLevelType w:val="hybridMultilevel"/>
    <w:tmpl w:val="875C67DA"/>
    <w:lvl w:ilvl="0" w:tplc="2A2E83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A26DB9"/>
    <w:multiLevelType w:val="hybridMultilevel"/>
    <w:tmpl w:val="66A68D64"/>
    <w:lvl w:ilvl="0" w:tplc="A03CCFDA">
      <w:start w:val="201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E7"/>
    <w:rsid w:val="00040B29"/>
    <w:rsid w:val="000411CD"/>
    <w:rsid w:val="00046632"/>
    <w:rsid w:val="000539F8"/>
    <w:rsid w:val="00053E80"/>
    <w:rsid w:val="0006526A"/>
    <w:rsid w:val="000670C3"/>
    <w:rsid w:val="000717DB"/>
    <w:rsid w:val="00096CDA"/>
    <w:rsid w:val="0009740E"/>
    <w:rsid w:val="000A639C"/>
    <w:rsid w:val="000B4DEE"/>
    <w:rsid w:val="000B5036"/>
    <w:rsid w:val="000E1EE2"/>
    <w:rsid w:val="000F3CEF"/>
    <w:rsid w:val="001432A1"/>
    <w:rsid w:val="001751FE"/>
    <w:rsid w:val="001930C3"/>
    <w:rsid w:val="0019403F"/>
    <w:rsid w:val="00196617"/>
    <w:rsid w:val="001D1DAF"/>
    <w:rsid w:val="001E761A"/>
    <w:rsid w:val="00206FFB"/>
    <w:rsid w:val="002424A9"/>
    <w:rsid w:val="00244E76"/>
    <w:rsid w:val="00253F87"/>
    <w:rsid w:val="002700A9"/>
    <w:rsid w:val="00272ABE"/>
    <w:rsid w:val="0027582F"/>
    <w:rsid w:val="00290228"/>
    <w:rsid w:val="002D4F03"/>
    <w:rsid w:val="0030457B"/>
    <w:rsid w:val="00304AF5"/>
    <w:rsid w:val="003202A7"/>
    <w:rsid w:val="00335EBD"/>
    <w:rsid w:val="00374908"/>
    <w:rsid w:val="00391D08"/>
    <w:rsid w:val="003B378F"/>
    <w:rsid w:val="003D25E2"/>
    <w:rsid w:val="00413955"/>
    <w:rsid w:val="00415E07"/>
    <w:rsid w:val="00423B80"/>
    <w:rsid w:val="00467F26"/>
    <w:rsid w:val="00482C81"/>
    <w:rsid w:val="00484579"/>
    <w:rsid w:val="004904E6"/>
    <w:rsid w:val="00497DCB"/>
    <w:rsid w:val="004B537A"/>
    <w:rsid w:val="00500692"/>
    <w:rsid w:val="00501BBE"/>
    <w:rsid w:val="00504A6D"/>
    <w:rsid w:val="00505ED6"/>
    <w:rsid w:val="00515A26"/>
    <w:rsid w:val="0052505D"/>
    <w:rsid w:val="0052545A"/>
    <w:rsid w:val="005343F6"/>
    <w:rsid w:val="00543101"/>
    <w:rsid w:val="00543901"/>
    <w:rsid w:val="0055616D"/>
    <w:rsid w:val="00556968"/>
    <w:rsid w:val="00586F44"/>
    <w:rsid w:val="005B48D7"/>
    <w:rsid w:val="005C39C0"/>
    <w:rsid w:val="005D2D1F"/>
    <w:rsid w:val="005F4AF9"/>
    <w:rsid w:val="00603DD0"/>
    <w:rsid w:val="00631491"/>
    <w:rsid w:val="006400F3"/>
    <w:rsid w:val="00681904"/>
    <w:rsid w:val="006B4619"/>
    <w:rsid w:val="006B5246"/>
    <w:rsid w:val="006E7749"/>
    <w:rsid w:val="00701A7B"/>
    <w:rsid w:val="0073072D"/>
    <w:rsid w:val="0074421B"/>
    <w:rsid w:val="00744762"/>
    <w:rsid w:val="00747484"/>
    <w:rsid w:val="00756AC9"/>
    <w:rsid w:val="00762E98"/>
    <w:rsid w:val="00764142"/>
    <w:rsid w:val="00774AE7"/>
    <w:rsid w:val="00786303"/>
    <w:rsid w:val="007942EA"/>
    <w:rsid w:val="007A79F6"/>
    <w:rsid w:val="007B10A6"/>
    <w:rsid w:val="007C14D1"/>
    <w:rsid w:val="007C48C1"/>
    <w:rsid w:val="007D2D5B"/>
    <w:rsid w:val="007E21CB"/>
    <w:rsid w:val="007E4462"/>
    <w:rsid w:val="00801C42"/>
    <w:rsid w:val="008022B4"/>
    <w:rsid w:val="008155DF"/>
    <w:rsid w:val="00821DCE"/>
    <w:rsid w:val="00827F8E"/>
    <w:rsid w:val="0085717C"/>
    <w:rsid w:val="00891E0D"/>
    <w:rsid w:val="008A23DC"/>
    <w:rsid w:val="008A6C21"/>
    <w:rsid w:val="008B3C39"/>
    <w:rsid w:val="008E3567"/>
    <w:rsid w:val="008F34E2"/>
    <w:rsid w:val="00920725"/>
    <w:rsid w:val="00923104"/>
    <w:rsid w:val="00967452"/>
    <w:rsid w:val="00982986"/>
    <w:rsid w:val="0098618B"/>
    <w:rsid w:val="0099788B"/>
    <w:rsid w:val="009A045A"/>
    <w:rsid w:val="009B2CE8"/>
    <w:rsid w:val="009C672B"/>
    <w:rsid w:val="009C7E9E"/>
    <w:rsid w:val="009D1028"/>
    <w:rsid w:val="009D653D"/>
    <w:rsid w:val="009E13FC"/>
    <w:rsid w:val="00A25A12"/>
    <w:rsid w:val="00A46155"/>
    <w:rsid w:val="00A62372"/>
    <w:rsid w:val="00AB0368"/>
    <w:rsid w:val="00AB118C"/>
    <w:rsid w:val="00AB706D"/>
    <w:rsid w:val="00AC513D"/>
    <w:rsid w:val="00AD5765"/>
    <w:rsid w:val="00AF5699"/>
    <w:rsid w:val="00B1053B"/>
    <w:rsid w:val="00B17C72"/>
    <w:rsid w:val="00B56DCB"/>
    <w:rsid w:val="00B65ADC"/>
    <w:rsid w:val="00BA500E"/>
    <w:rsid w:val="00BB0DE2"/>
    <w:rsid w:val="00C053AB"/>
    <w:rsid w:val="00C10906"/>
    <w:rsid w:val="00C61B92"/>
    <w:rsid w:val="00C74714"/>
    <w:rsid w:val="00C75342"/>
    <w:rsid w:val="00C7734A"/>
    <w:rsid w:val="00C9054A"/>
    <w:rsid w:val="00C91B43"/>
    <w:rsid w:val="00CB1166"/>
    <w:rsid w:val="00CC3D37"/>
    <w:rsid w:val="00D14CE2"/>
    <w:rsid w:val="00D44A2C"/>
    <w:rsid w:val="00D63DFA"/>
    <w:rsid w:val="00D7085F"/>
    <w:rsid w:val="00D764DF"/>
    <w:rsid w:val="00D912AD"/>
    <w:rsid w:val="00DC011C"/>
    <w:rsid w:val="00DC7F24"/>
    <w:rsid w:val="00DD1A0F"/>
    <w:rsid w:val="00DF067A"/>
    <w:rsid w:val="00DF2898"/>
    <w:rsid w:val="00E10140"/>
    <w:rsid w:val="00E66B59"/>
    <w:rsid w:val="00E84817"/>
    <w:rsid w:val="00E87D33"/>
    <w:rsid w:val="00EA559F"/>
    <w:rsid w:val="00EC004A"/>
    <w:rsid w:val="00EC12CD"/>
    <w:rsid w:val="00ED21B2"/>
    <w:rsid w:val="00EE0781"/>
    <w:rsid w:val="00EE75A8"/>
    <w:rsid w:val="00EF0B29"/>
    <w:rsid w:val="00F052AF"/>
    <w:rsid w:val="00F15085"/>
    <w:rsid w:val="00F20590"/>
    <w:rsid w:val="00F443C2"/>
    <w:rsid w:val="00F45DBC"/>
    <w:rsid w:val="00F52AB5"/>
    <w:rsid w:val="00F54AA8"/>
    <w:rsid w:val="00F6447A"/>
    <w:rsid w:val="00FA708E"/>
    <w:rsid w:val="00FC4DB0"/>
    <w:rsid w:val="00FF30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3DF2A-7FAD-464A-995F-0BC2CB5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4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4A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69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A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4A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4A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6968"/>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5569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56968"/>
    <w:rPr>
      <w:i/>
      <w:iCs/>
      <w:color w:val="4472C4" w:themeColor="accent1"/>
    </w:rPr>
  </w:style>
  <w:style w:type="paragraph" w:styleId="ListParagraph">
    <w:name w:val="List Paragraph"/>
    <w:basedOn w:val="Normal"/>
    <w:uiPriority w:val="34"/>
    <w:qFormat/>
    <w:rsid w:val="00C75342"/>
    <w:pPr>
      <w:ind w:left="720"/>
      <w:contextualSpacing/>
    </w:pPr>
  </w:style>
  <w:style w:type="paragraph" w:styleId="BalloonText">
    <w:name w:val="Balloon Text"/>
    <w:basedOn w:val="Normal"/>
    <w:link w:val="BalloonTextChar"/>
    <w:uiPriority w:val="99"/>
    <w:semiHidden/>
    <w:unhideWhenUsed/>
    <w:rsid w:val="007B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A6"/>
    <w:rPr>
      <w:rFonts w:ascii="Tahoma" w:hAnsi="Tahoma" w:cs="Tahoma"/>
      <w:sz w:val="16"/>
      <w:szCs w:val="16"/>
    </w:rPr>
  </w:style>
  <w:style w:type="character" w:styleId="CommentReference">
    <w:name w:val="annotation reference"/>
    <w:basedOn w:val="DefaultParagraphFont"/>
    <w:uiPriority w:val="99"/>
    <w:semiHidden/>
    <w:unhideWhenUsed/>
    <w:rsid w:val="005D2D1F"/>
    <w:rPr>
      <w:sz w:val="16"/>
      <w:szCs w:val="16"/>
    </w:rPr>
  </w:style>
  <w:style w:type="paragraph" w:styleId="CommentText">
    <w:name w:val="annotation text"/>
    <w:basedOn w:val="Normal"/>
    <w:link w:val="CommentTextChar"/>
    <w:uiPriority w:val="99"/>
    <w:semiHidden/>
    <w:unhideWhenUsed/>
    <w:rsid w:val="005D2D1F"/>
    <w:pPr>
      <w:spacing w:line="240" w:lineRule="auto"/>
    </w:pPr>
    <w:rPr>
      <w:sz w:val="20"/>
      <w:szCs w:val="20"/>
    </w:rPr>
  </w:style>
  <w:style w:type="character" w:customStyle="1" w:styleId="CommentTextChar">
    <w:name w:val="Comment Text Char"/>
    <w:basedOn w:val="DefaultParagraphFont"/>
    <w:link w:val="CommentText"/>
    <w:uiPriority w:val="99"/>
    <w:semiHidden/>
    <w:rsid w:val="005D2D1F"/>
    <w:rPr>
      <w:sz w:val="20"/>
      <w:szCs w:val="20"/>
    </w:rPr>
  </w:style>
  <w:style w:type="paragraph" w:styleId="CommentSubject">
    <w:name w:val="annotation subject"/>
    <w:basedOn w:val="CommentText"/>
    <w:next w:val="CommentText"/>
    <w:link w:val="CommentSubjectChar"/>
    <w:uiPriority w:val="99"/>
    <w:semiHidden/>
    <w:unhideWhenUsed/>
    <w:rsid w:val="005D2D1F"/>
    <w:rPr>
      <w:b/>
      <w:bCs/>
    </w:rPr>
  </w:style>
  <w:style w:type="character" w:customStyle="1" w:styleId="CommentSubjectChar">
    <w:name w:val="Comment Subject Char"/>
    <w:basedOn w:val="CommentTextChar"/>
    <w:link w:val="CommentSubject"/>
    <w:uiPriority w:val="99"/>
    <w:semiHidden/>
    <w:rsid w:val="005D2D1F"/>
    <w:rPr>
      <w:b/>
      <w:bCs/>
      <w:sz w:val="20"/>
      <w:szCs w:val="20"/>
    </w:rPr>
  </w:style>
  <w:style w:type="character" w:styleId="Emphasis">
    <w:name w:val="Emphasis"/>
    <w:basedOn w:val="DefaultParagraphFont"/>
    <w:uiPriority w:val="20"/>
    <w:qFormat/>
    <w:rsid w:val="000A639C"/>
    <w:rPr>
      <w:i/>
      <w:iCs/>
    </w:rPr>
  </w:style>
  <w:style w:type="character" w:styleId="Hyperlink">
    <w:name w:val="Hyperlink"/>
    <w:basedOn w:val="DefaultParagraphFont"/>
    <w:uiPriority w:val="99"/>
    <w:unhideWhenUsed/>
    <w:rsid w:val="006B4619"/>
    <w:rPr>
      <w:color w:val="0563C1" w:themeColor="hyperlink"/>
      <w:u w:val="single"/>
    </w:rPr>
  </w:style>
  <w:style w:type="character" w:customStyle="1" w:styleId="Mentionnonrsolue1">
    <w:name w:val="Mention non résolue1"/>
    <w:basedOn w:val="DefaultParagraphFont"/>
    <w:uiPriority w:val="99"/>
    <w:semiHidden/>
    <w:unhideWhenUsed/>
    <w:rsid w:val="006B4619"/>
    <w:rPr>
      <w:color w:val="808080"/>
      <w:shd w:val="clear" w:color="auto" w:fill="E6E6E6"/>
    </w:rPr>
  </w:style>
  <w:style w:type="paragraph" w:styleId="NormalWeb">
    <w:name w:val="Normal (Web)"/>
    <w:basedOn w:val="Normal"/>
    <w:uiPriority w:val="99"/>
    <w:semiHidden/>
    <w:unhideWhenUsed/>
    <w:rsid w:val="00374908"/>
    <w:pPr>
      <w:spacing w:after="0" w:line="240" w:lineRule="auto"/>
    </w:pPr>
    <w:rPr>
      <w:rFonts w:ascii="Times New Roman" w:hAnsi="Times New Roman" w:cs="Times New Roman"/>
      <w:sz w:val="24"/>
      <w:szCs w:val="24"/>
      <w:lang w:eastAsia="sl-SI"/>
    </w:rPr>
  </w:style>
  <w:style w:type="paragraph" w:styleId="PlainText">
    <w:name w:val="Plain Text"/>
    <w:basedOn w:val="Normal"/>
    <w:link w:val="PlainTextChar"/>
    <w:uiPriority w:val="99"/>
    <w:semiHidden/>
    <w:unhideWhenUsed/>
    <w:rsid w:val="00B17C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7C72"/>
    <w:rPr>
      <w:rFonts w:ascii="Calibri" w:hAnsi="Calibri" w:cs="Consolas"/>
      <w:szCs w:val="21"/>
    </w:rPr>
  </w:style>
  <w:style w:type="paragraph" w:styleId="Header">
    <w:name w:val="header"/>
    <w:basedOn w:val="Normal"/>
    <w:link w:val="HeaderChar"/>
    <w:uiPriority w:val="99"/>
    <w:unhideWhenUsed/>
    <w:rsid w:val="009231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04"/>
  </w:style>
  <w:style w:type="paragraph" w:styleId="Footer">
    <w:name w:val="footer"/>
    <w:basedOn w:val="Normal"/>
    <w:link w:val="FooterChar"/>
    <w:uiPriority w:val="99"/>
    <w:unhideWhenUsed/>
    <w:rsid w:val="009231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04"/>
  </w:style>
  <w:style w:type="character" w:customStyle="1" w:styleId="st">
    <w:name w:val="st"/>
    <w:basedOn w:val="DefaultParagraphFont"/>
    <w:rsid w:val="00415E07"/>
  </w:style>
  <w:style w:type="paragraph" w:customStyle="1" w:styleId="Default">
    <w:name w:val="Default"/>
    <w:rsid w:val="005561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272ABE"/>
    <w:rPr>
      <w:color w:val="808080"/>
      <w:shd w:val="clear" w:color="auto" w:fill="E6E6E6"/>
    </w:rPr>
  </w:style>
  <w:style w:type="character" w:styleId="FollowedHyperlink">
    <w:name w:val="FollowedHyperlink"/>
    <w:basedOn w:val="DefaultParagraphFont"/>
    <w:uiPriority w:val="99"/>
    <w:semiHidden/>
    <w:unhideWhenUsed/>
    <w:rsid w:val="00272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30766">
      <w:bodyDiv w:val="1"/>
      <w:marLeft w:val="0"/>
      <w:marRight w:val="0"/>
      <w:marTop w:val="0"/>
      <w:marBottom w:val="0"/>
      <w:divBdr>
        <w:top w:val="none" w:sz="0" w:space="0" w:color="auto"/>
        <w:left w:val="none" w:sz="0" w:space="0" w:color="auto"/>
        <w:bottom w:val="none" w:sz="0" w:space="0" w:color="auto"/>
        <w:right w:val="none" w:sz="0" w:space="0" w:color="auto"/>
      </w:divBdr>
    </w:div>
    <w:div w:id="562058918">
      <w:bodyDiv w:val="1"/>
      <w:marLeft w:val="0"/>
      <w:marRight w:val="0"/>
      <w:marTop w:val="0"/>
      <w:marBottom w:val="0"/>
      <w:divBdr>
        <w:top w:val="none" w:sz="0" w:space="0" w:color="auto"/>
        <w:left w:val="none" w:sz="0" w:space="0" w:color="auto"/>
        <w:bottom w:val="none" w:sz="0" w:space="0" w:color="auto"/>
        <w:right w:val="none" w:sz="0" w:space="0" w:color="auto"/>
      </w:divBdr>
    </w:div>
    <w:div w:id="848372350">
      <w:bodyDiv w:val="1"/>
      <w:marLeft w:val="0"/>
      <w:marRight w:val="0"/>
      <w:marTop w:val="0"/>
      <w:marBottom w:val="0"/>
      <w:divBdr>
        <w:top w:val="none" w:sz="0" w:space="0" w:color="auto"/>
        <w:left w:val="none" w:sz="0" w:space="0" w:color="auto"/>
        <w:bottom w:val="none" w:sz="0" w:space="0" w:color="auto"/>
        <w:right w:val="none" w:sz="0" w:space="0" w:color="auto"/>
      </w:divBdr>
    </w:div>
    <w:div w:id="952590621">
      <w:bodyDiv w:val="1"/>
      <w:marLeft w:val="0"/>
      <w:marRight w:val="0"/>
      <w:marTop w:val="0"/>
      <w:marBottom w:val="0"/>
      <w:divBdr>
        <w:top w:val="none" w:sz="0" w:space="0" w:color="auto"/>
        <w:left w:val="none" w:sz="0" w:space="0" w:color="auto"/>
        <w:bottom w:val="none" w:sz="0" w:space="0" w:color="auto"/>
        <w:right w:val="none" w:sz="0" w:space="0" w:color="auto"/>
      </w:divBdr>
    </w:div>
    <w:div w:id="1187325436">
      <w:bodyDiv w:val="1"/>
      <w:marLeft w:val="0"/>
      <w:marRight w:val="0"/>
      <w:marTop w:val="0"/>
      <w:marBottom w:val="0"/>
      <w:divBdr>
        <w:top w:val="none" w:sz="0" w:space="0" w:color="auto"/>
        <w:left w:val="none" w:sz="0" w:space="0" w:color="auto"/>
        <w:bottom w:val="none" w:sz="0" w:space="0" w:color="auto"/>
        <w:right w:val="none" w:sz="0" w:space="0" w:color="auto"/>
      </w:divBdr>
    </w:div>
    <w:div w:id="1321688540">
      <w:bodyDiv w:val="1"/>
      <w:marLeft w:val="0"/>
      <w:marRight w:val="0"/>
      <w:marTop w:val="0"/>
      <w:marBottom w:val="0"/>
      <w:divBdr>
        <w:top w:val="none" w:sz="0" w:space="0" w:color="auto"/>
        <w:left w:val="none" w:sz="0" w:space="0" w:color="auto"/>
        <w:bottom w:val="none" w:sz="0" w:space="0" w:color="auto"/>
        <w:right w:val="none" w:sz="0" w:space="0" w:color="auto"/>
      </w:divBdr>
    </w:div>
    <w:div w:id="1467091573">
      <w:bodyDiv w:val="1"/>
      <w:marLeft w:val="0"/>
      <w:marRight w:val="0"/>
      <w:marTop w:val="0"/>
      <w:marBottom w:val="0"/>
      <w:divBdr>
        <w:top w:val="none" w:sz="0" w:space="0" w:color="auto"/>
        <w:left w:val="none" w:sz="0" w:space="0" w:color="auto"/>
        <w:bottom w:val="none" w:sz="0" w:space="0" w:color="auto"/>
        <w:right w:val="none" w:sz="0" w:space="0" w:color="auto"/>
      </w:divBdr>
    </w:div>
    <w:div w:id="1608734336">
      <w:bodyDiv w:val="1"/>
      <w:marLeft w:val="0"/>
      <w:marRight w:val="0"/>
      <w:marTop w:val="0"/>
      <w:marBottom w:val="0"/>
      <w:divBdr>
        <w:top w:val="none" w:sz="0" w:space="0" w:color="auto"/>
        <w:left w:val="none" w:sz="0" w:space="0" w:color="auto"/>
        <w:bottom w:val="none" w:sz="0" w:space="0" w:color="auto"/>
        <w:right w:val="none" w:sz="0" w:space="0" w:color="auto"/>
      </w:divBdr>
    </w:div>
    <w:div w:id="1889416904">
      <w:bodyDiv w:val="1"/>
      <w:marLeft w:val="0"/>
      <w:marRight w:val="0"/>
      <w:marTop w:val="0"/>
      <w:marBottom w:val="0"/>
      <w:divBdr>
        <w:top w:val="none" w:sz="0" w:space="0" w:color="auto"/>
        <w:left w:val="none" w:sz="0" w:space="0" w:color="auto"/>
        <w:bottom w:val="none" w:sz="0" w:space="0" w:color="auto"/>
        <w:right w:val="none" w:sz="0" w:space="0" w:color="auto"/>
      </w:divBdr>
    </w:div>
    <w:div w:id="2042389809">
      <w:bodyDiv w:val="1"/>
      <w:marLeft w:val="0"/>
      <w:marRight w:val="0"/>
      <w:marTop w:val="0"/>
      <w:marBottom w:val="0"/>
      <w:divBdr>
        <w:top w:val="none" w:sz="0" w:space="0" w:color="auto"/>
        <w:left w:val="none" w:sz="0" w:space="0" w:color="auto"/>
        <w:bottom w:val="none" w:sz="0" w:space="0" w:color="auto"/>
        <w:right w:val="none" w:sz="0" w:space="0" w:color="auto"/>
      </w:divBdr>
    </w:div>
    <w:div w:id="21370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au-idf.fr/en/know-how/scope-of-activities/benchmarks/benchmarks/rethinking-post-carbon-cities.html" TargetMode="External"/><Relationship Id="rId18" Type="http://schemas.openxmlformats.org/officeDocument/2006/relationships/hyperlink" Target="http://journals.sagepub.com/doi/abs/10.1191/1474474006eu369oa" TargetMode="External"/><Relationship Id="rId3" Type="http://schemas.openxmlformats.org/officeDocument/2006/relationships/styles" Target="styles.xml"/><Relationship Id="rId21" Type="http://schemas.openxmlformats.org/officeDocument/2006/relationships/hyperlink" Target="http://civitas.eu/sites/default/files/civitas_elan_final_brochure_final_0.pdf" TargetMode="External"/><Relationship Id="rId7" Type="http://schemas.openxmlformats.org/officeDocument/2006/relationships/endnotes" Target="endnotes.xml"/><Relationship Id="rId12" Type="http://schemas.openxmlformats.org/officeDocument/2006/relationships/hyperlink" Target="https://www.sciencedirect.com/science/article/pii/S0016718510000412" TargetMode="External"/><Relationship Id="rId17" Type="http://schemas.openxmlformats.org/officeDocument/2006/relationships/hyperlink" Target="http://www.alexandrinepress.co.uk/built-environment/public-space-and-urban-jus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up.lub.lu.se/search/publication/14219203-921a-45ad-adbc-2eac512a38ce" TargetMode="External"/><Relationship Id="rId20" Type="http://schemas.openxmlformats.org/officeDocument/2006/relationships/hyperlink" Target="https://www.ljubljana.si/en/ljubljana-for-you/transport-in-ljublj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1468-2427.00335/abstra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stor.org/stable/3554313" TargetMode="External"/><Relationship Id="rId23" Type="http://schemas.openxmlformats.org/officeDocument/2006/relationships/footer" Target="footer1.xml"/><Relationship Id="rId10" Type="http://schemas.openxmlformats.org/officeDocument/2006/relationships/hyperlink" Target="http://www.tandfonline.com/doi/abs/10.1080/13574809.2013.800449" TargetMode="External"/><Relationship Id="rId19" Type="http://schemas.openxmlformats.org/officeDocument/2006/relationships/hyperlink" Target="https://www.ljubljana.si/en/municipality/city-of-ljubljana-public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sociation-espaces.org/wp-content/uploads/2017/05/RP_Urbanisme-participatif-mag-chinois-janvier-2017-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921B-2618-4977-AE00-14A65D6B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3229</Words>
  <Characters>18409</Characters>
  <Application>Microsoft Office Word</Application>
  <DocSecurity>0</DocSecurity>
  <Lines>153</Lines>
  <Paragraphs>43</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HCU Hamburg</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matejn</dc:creator>
  <cp:lastModifiedBy>Uršula Bernik</cp:lastModifiedBy>
  <cp:revision>2</cp:revision>
  <cp:lastPrinted>2018-01-05T08:47:00Z</cp:lastPrinted>
  <dcterms:created xsi:type="dcterms:W3CDTF">2018-03-27T09:17:00Z</dcterms:created>
  <dcterms:modified xsi:type="dcterms:W3CDTF">2018-03-27T09:17:00Z</dcterms:modified>
</cp:coreProperties>
</file>