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2525" w14:textId="3AB55523" w:rsidR="00E5778E" w:rsidRDefault="00A72113" w:rsidP="00A72113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WEBINAR VIDIKI KAKOVOSTI ZELENIH POVRŠIN ZA MLADE</w:t>
      </w:r>
    </w:p>
    <w:p w14:paraId="2A97699F" w14:textId="71943976" w:rsidR="00896078" w:rsidRPr="00C950D9" w:rsidRDefault="00A72113" w:rsidP="00C950D9">
      <w:pPr>
        <w:jc w:val="center"/>
        <w:rPr>
          <w:rFonts w:cstheme="minorHAnsi"/>
          <w:b/>
          <w:bCs/>
          <w:sz w:val="24"/>
          <w:szCs w:val="32"/>
        </w:rPr>
      </w:pPr>
      <w:r w:rsidRPr="00A72113">
        <w:rPr>
          <w:rFonts w:cstheme="minorHAnsi"/>
          <w:sz w:val="28"/>
          <w:szCs w:val="36"/>
        </w:rPr>
        <w:t>11. 5. 2021, 14.30 – 16.30 na platformi Zoom</w:t>
      </w:r>
    </w:p>
    <w:p w14:paraId="79CA0E98" w14:textId="77777777" w:rsidR="00E5778E" w:rsidRDefault="00E5778E" w:rsidP="00E5778E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267"/>
        <w:gridCol w:w="6954"/>
      </w:tblGrid>
      <w:tr w:rsidR="00C950D9" w:rsidRPr="003A6F2B" w14:paraId="08A71E16" w14:textId="77777777" w:rsidTr="00C950D9">
        <w:trPr>
          <w:trHeight w:val="425"/>
          <w:jc w:val="center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DC7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C2BA4" w14:textId="6D9F5766" w:rsidR="00C950D9" w:rsidRPr="00A33A20" w:rsidRDefault="00C950D9" w:rsidP="00A33A20">
            <w:pPr>
              <w:spacing w:before="2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Program*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DC72"/>
            <w:vAlign w:val="center"/>
          </w:tcPr>
          <w:p w14:paraId="5075844F" w14:textId="51D9BCEF" w:rsidR="00C950D9" w:rsidRPr="00A33A20" w:rsidRDefault="00C950D9" w:rsidP="00A33A20">
            <w:pPr>
              <w:spacing w:before="24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33A20">
              <w:rPr>
                <w:rFonts w:cstheme="minorHAnsi"/>
                <w:b/>
                <w:bCs/>
                <w:sz w:val="28"/>
                <w:szCs w:val="28"/>
              </w:rPr>
              <w:t>VIDIKI KAKOVOSTI ZELENIH POVRŠIN ZA MLADE</w:t>
            </w:r>
          </w:p>
        </w:tc>
      </w:tr>
      <w:tr w:rsidR="00C950D9" w:rsidRPr="003A6F2B" w14:paraId="6092ED0F" w14:textId="77777777" w:rsidTr="00C950D9">
        <w:trPr>
          <w:trHeight w:val="534"/>
          <w:jc w:val="center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B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0F4B9" w14:textId="007CDF9B" w:rsidR="00C950D9" w:rsidRDefault="00C950D9" w:rsidP="005B3C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14.15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B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95085" w14:textId="5B7AADD6" w:rsidR="00C950D9" w:rsidRPr="00C950D9" w:rsidRDefault="00C950D9" w:rsidP="00C950D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6F2B">
              <w:rPr>
                <w:rFonts w:cstheme="minorHAnsi"/>
                <w:bCs/>
                <w:sz w:val="24"/>
                <w:szCs w:val="24"/>
              </w:rPr>
              <w:t>Prijava  v sistem za udeležence</w:t>
            </w:r>
          </w:p>
        </w:tc>
      </w:tr>
      <w:tr w:rsidR="00C950D9" w:rsidRPr="003A6F2B" w14:paraId="2246401C" w14:textId="77777777" w:rsidTr="00C950D9">
        <w:trPr>
          <w:trHeight w:val="42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8E5B4" w14:textId="77777777" w:rsidR="00C950D9" w:rsidRPr="003A6F2B" w:rsidRDefault="00C950D9" w:rsidP="000020E6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0F8B0" w14:textId="181862F0" w:rsidR="00C950D9" w:rsidRPr="003A6F2B" w:rsidRDefault="00C950D9" w:rsidP="00E002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14.30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45E13" w14:textId="216D58EB" w:rsidR="00C950D9" w:rsidRPr="003A6F2B" w:rsidRDefault="00C950D9" w:rsidP="00E111A8">
            <w:pPr>
              <w:spacing w:after="0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A6F2B">
              <w:rPr>
                <w:rFonts w:cstheme="minorHAnsi"/>
                <w:b/>
                <w:sz w:val="24"/>
                <w:szCs w:val="24"/>
              </w:rPr>
              <w:t xml:space="preserve">Pozdrav in uvodna predstavitev </w:t>
            </w:r>
            <w:r w:rsidRPr="003A6F2B">
              <w:rPr>
                <w:rFonts w:cstheme="minorHAnsi"/>
                <w:bCs/>
                <w:sz w:val="24"/>
                <w:szCs w:val="24"/>
              </w:rPr>
              <w:t>– Ina Šuklje Erjavec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  <w:r w:rsidRPr="003A6F2B">
              <w:rPr>
                <w:rFonts w:cstheme="minorHAnsi"/>
                <w:bCs/>
                <w:sz w:val="24"/>
                <w:szCs w:val="24"/>
              </w:rPr>
              <w:t xml:space="preserve"> UIRS</w:t>
            </w:r>
            <w:r w:rsidRPr="003A6F2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950D9" w:rsidRPr="003A6F2B" w14:paraId="3AEE087C" w14:textId="77777777" w:rsidTr="00C950D9">
        <w:trPr>
          <w:trHeight w:val="42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B0061" w14:textId="77777777" w:rsidR="00C950D9" w:rsidRPr="003A6F2B" w:rsidRDefault="00C950D9" w:rsidP="000020E6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A4A81" w14:textId="04157DF2" w:rsidR="00C950D9" w:rsidRPr="003A6F2B" w:rsidRDefault="00C950D9" w:rsidP="00E002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14.35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F25B" w14:textId="3B23197C" w:rsidR="00C950D9" w:rsidRPr="003A6F2B" w:rsidRDefault="00C950D9" w:rsidP="00E0029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A6F2B">
              <w:rPr>
                <w:rFonts w:cstheme="minorHAnsi"/>
                <w:b/>
                <w:sz w:val="24"/>
                <w:szCs w:val="24"/>
              </w:rPr>
              <w:t xml:space="preserve">Pozdrav in navodila za delo -  </w:t>
            </w:r>
            <w:r w:rsidRPr="003A6F2B">
              <w:rPr>
                <w:rFonts w:cstheme="minorHAnsi"/>
                <w:bCs/>
                <w:sz w:val="24"/>
                <w:szCs w:val="24"/>
              </w:rPr>
              <w:t xml:space="preserve">Tomaž Gorenc, </w:t>
            </w:r>
            <w:r>
              <w:rPr>
                <w:rFonts w:cstheme="minorHAnsi"/>
                <w:bCs/>
                <w:sz w:val="24"/>
                <w:szCs w:val="24"/>
              </w:rPr>
              <w:t>IZO</w:t>
            </w:r>
          </w:p>
        </w:tc>
      </w:tr>
      <w:tr w:rsidR="00C950D9" w:rsidRPr="003A6F2B" w14:paraId="6FC61D1F" w14:textId="77777777" w:rsidTr="00C950D9">
        <w:trPr>
          <w:trHeight w:val="42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48B17" w14:textId="77777777" w:rsidR="00C950D9" w:rsidRPr="003A6F2B" w:rsidRDefault="00C950D9" w:rsidP="000020E6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8A56D" w14:textId="7B56945A" w:rsidR="00C950D9" w:rsidRPr="003A6F2B" w:rsidRDefault="00C950D9" w:rsidP="00E002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14.40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8F5F" w14:textId="302C7522" w:rsidR="00C950D9" w:rsidRPr="003A6F2B" w:rsidRDefault="00C950D9" w:rsidP="00E002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F2B">
              <w:rPr>
                <w:rFonts w:cstheme="minorHAnsi"/>
                <w:b/>
                <w:bCs/>
                <w:sz w:val="24"/>
                <w:szCs w:val="24"/>
              </w:rPr>
              <w:t>Telesna aktivnost za zdravje</w:t>
            </w:r>
            <w:r w:rsidRPr="003A6F2B">
              <w:rPr>
                <w:rFonts w:cstheme="minorHAnsi"/>
                <w:sz w:val="24"/>
                <w:szCs w:val="24"/>
              </w:rPr>
              <w:t xml:space="preserve"> - zakaj spodbujati mlade k aktivni uporabi zelenih površin – Ina Šuklje Erjavec, UIRS </w:t>
            </w:r>
          </w:p>
          <w:p w14:paraId="2FEF5004" w14:textId="42DB15D6" w:rsidR="00C950D9" w:rsidRPr="003A6F2B" w:rsidRDefault="00C950D9" w:rsidP="00E002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A6F2B">
              <w:rPr>
                <w:rFonts w:cstheme="minorHAnsi"/>
                <w:b/>
                <w:sz w:val="24"/>
                <w:szCs w:val="24"/>
              </w:rPr>
              <w:t>V&amp;O</w:t>
            </w:r>
          </w:p>
        </w:tc>
      </w:tr>
      <w:tr w:rsidR="00C950D9" w:rsidRPr="003A6F2B" w14:paraId="1DA04881" w14:textId="77777777" w:rsidTr="00C950D9">
        <w:trPr>
          <w:trHeight w:val="42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B607" w14:textId="77777777" w:rsidR="00C950D9" w:rsidRPr="003A6F2B" w:rsidRDefault="00C950D9" w:rsidP="000020E6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F52B" w14:textId="0D8CBFF7" w:rsidR="00C950D9" w:rsidRPr="003A6F2B" w:rsidRDefault="00C950D9" w:rsidP="00E002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14.55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8430B" w14:textId="4C957ECA" w:rsidR="00C950D9" w:rsidRPr="003A6F2B" w:rsidRDefault="00C950D9" w:rsidP="00E002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20E6">
              <w:rPr>
                <w:rFonts w:cstheme="minorHAnsi"/>
                <w:b/>
                <w:bCs/>
                <w:sz w:val="24"/>
                <w:szCs w:val="24"/>
              </w:rPr>
              <w:t>O kakovosti zelenih površin – načrtovanje zelenih površin za mlade</w:t>
            </w:r>
            <w:r w:rsidRPr="003A6F2B">
              <w:rPr>
                <w:rFonts w:cstheme="minorHAnsi"/>
                <w:sz w:val="24"/>
                <w:szCs w:val="24"/>
              </w:rPr>
              <w:t xml:space="preserve"> strokovni pogled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A6F2B">
              <w:rPr>
                <w:rFonts w:cstheme="minorHAnsi"/>
                <w:sz w:val="24"/>
                <w:szCs w:val="24"/>
              </w:rPr>
              <w:t>– Jana Kozamernik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3A6F2B">
              <w:rPr>
                <w:rFonts w:cstheme="minorHAnsi"/>
                <w:sz w:val="24"/>
                <w:szCs w:val="24"/>
              </w:rPr>
              <w:t>UIRS</w:t>
            </w:r>
          </w:p>
          <w:p w14:paraId="72116F86" w14:textId="0A26BF9D" w:rsidR="00C950D9" w:rsidRPr="003A6F2B" w:rsidRDefault="00C950D9" w:rsidP="00E002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F2B">
              <w:rPr>
                <w:rFonts w:cstheme="minorHAnsi"/>
                <w:b/>
                <w:sz w:val="24"/>
                <w:szCs w:val="24"/>
              </w:rPr>
              <w:t>V&amp;O</w:t>
            </w:r>
          </w:p>
        </w:tc>
      </w:tr>
      <w:tr w:rsidR="00C950D9" w:rsidRPr="003A6F2B" w14:paraId="688A294D" w14:textId="77777777" w:rsidTr="00C950D9">
        <w:trPr>
          <w:trHeight w:val="446"/>
          <w:jc w:val="center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8E14" w14:textId="0E684E03" w:rsidR="00C950D9" w:rsidRPr="000020E6" w:rsidRDefault="00C950D9" w:rsidP="000020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15.10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7FDF17" w14:textId="7A31F654" w:rsidR="00C950D9" w:rsidRPr="000020E6" w:rsidRDefault="00C950D9" w:rsidP="000020E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20E6">
              <w:rPr>
                <w:rFonts w:cstheme="minorHAnsi"/>
                <w:b/>
                <w:bCs/>
                <w:sz w:val="24"/>
                <w:szCs w:val="24"/>
              </w:rPr>
              <w:t>Kratka anketa o pogledih udeležencev z razpravo o rezultatih</w:t>
            </w:r>
          </w:p>
        </w:tc>
      </w:tr>
      <w:tr w:rsidR="00C950D9" w:rsidRPr="003A6F2B" w14:paraId="48123F58" w14:textId="77777777" w:rsidTr="00C950D9">
        <w:trPr>
          <w:trHeight w:val="446"/>
          <w:jc w:val="center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B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D25AE" w14:textId="3F46026D" w:rsidR="00C950D9" w:rsidRDefault="00C950D9" w:rsidP="000020E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15.20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B85"/>
            <w:vAlign w:val="center"/>
          </w:tcPr>
          <w:p w14:paraId="39CB51EA" w14:textId="1ECF0F48" w:rsidR="00C950D9" w:rsidRPr="00C950D9" w:rsidRDefault="00C950D9" w:rsidP="000020E6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950D9">
              <w:rPr>
                <w:rFonts w:cstheme="minorHAnsi"/>
                <w:bCs/>
                <w:sz w:val="24"/>
                <w:szCs w:val="24"/>
              </w:rPr>
              <w:t>Kratek odmor</w:t>
            </w:r>
          </w:p>
        </w:tc>
      </w:tr>
      <w:tr w:rsidR="00C950D9" w:rsidRPr="003A6F2B" w14:paraId="20BAD3CD" w14:textId="77777777" w:rsidTr="00C950D9">
        <w:trPr>
          <w:trHeight w:val="42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6A9B6" w14:textId="00280A50" w:rsidR="00C950D9" w:rsidRPr="000020E6" w:rsidRDefault="00C950D9" w:rsidP="000020E6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96F0" w14:textId="0D170390" w:rsidR="00C950D9" w:rsidRPr="003A6F2B" w:rsidRDefault="00C950D9" w:rsidP="00E002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15.30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60213" w14:textId="77777777" w:rsidR="00C950D9" w:rsidRPr="003A6F2B" w:rsidRDefault="00C950D9" w:rsidP="00896078">
            <w:p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3A6F2B">
              <w:rPr>
                <w:rFonts w:cstheme="minorHAnsi"/>
                <w:b/>
                <w:bCs/>
                <w:sz w:val="24"/>
                <w:szCs w:val="24"/>
              </w:rPr>
              <w:t xml:space="preserve">Mladi kot uporabniki zelenih površin </w:t>
            </w:r>
            <w:r w:rsidRPr="003A6F2B">
              <w:rPr>
                <w:rFonts w:cstheme="minorHAnsi"/>
                <w:sz w:val="24"/>
                <w:szCs w:val="24"/>
              </w:rPr>
              <w:t>– vidiki potreb, navad, motivacij in preferenc</w:t>
            </w:r>
          </w:p>
          <w:p w14:paraId="052E088B" w14:textId="0E783E09" w:rsidR="00C950D9" w:rsidRDefault="00C950D9" w:rsidP="003A6F2B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3A6F2B">
              <w:rPr>
                <w:rFonts w:cstheme="minorHAnsi"/>
                <w:sz w:val="24"/>
                <w:szCs w:val="24"/>
              </w:rPr>
              <w:t xml:space="preserve">Strokovni prikaz pogledov,  možnosti in dilem, </w:t>
            </w:r>
            <w:r w:rsidR="00D91C24">
              <w:rPr>
                <w:rFonts w:cstheme="minorHAnsi"/>
                <w:sz w:val="24"/>
                <w:szCs w:val="24"/>
              </w:rPr>
              <w:t xml:space="preserve">dr. Vita Žlender, </w:t>
            </w:r>
            <w:r w:rsidRPr="003A6F2B">
              <w:rPr>
                <w:rFonts w:cstheme="minorHAnsi"/>
                <w:sz w:val="24"/>
                <w:szCs w:val="24"/>
              </w:rPr>
              <w:t>UIRS</w:t>
            </w:r>
          </w:p>
          <w:p w14:paraId="35F090A6" w14:textId="2513E780" w:rsidR="00D91C24" w:rsidRPr="003A6F2B" w:rsidRDefault="00D91C24" w:rsidP="003A6F2B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Razdelitev udeležencev po skupinah in navodila za delo</w:t>
            </w:r>
          </w:p>
          <w:p w14:paraId="36DA89FC" w14:textId="4B1BCD58" w:rsidR="00C950D9" w:rsidRPr="003A6F2B" w:rsidRDefault="00C950D9" w:rsidP="003A6F2B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3A6F2B">
              <w:rPr>
                <w:rFonts w:cstheme="minorHAnsi"/>
                <w:sz w:val="24"/>
                <w:szCs w:val="24"/>
              </w:rPr>
              <w:t>Razprava s podpornimi vprašanji z udeleženci po skupinah</w:t>
            </w:r>
          </w:p>
        </w:tc>
      </w:tr>
      <w:tr w:rsidR="00C950D9" w:rsidRPr="003A6F2B" w14:paraId="39C13786" w14:textId="77777777" w:rsidTr="00C950D9">
        <w:trPr>
          <w:trHeight w:val="42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BE93D" w14:textId="1B205158" w:rsidR="00C950D9" w:rsidRPr="003A6F2B" w:rsidRDefault="00C950D9" w:rsidP="000020E6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F9609" w14:textId="5C8FFCF3" w:rsidR="00C950D9" w:rsidRPr="003A6F2B" w:rsidRDefault="00C950D9" w:rsidP="00E002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16.15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BBF0B" w14:textId="058C1F6A" w:rsidR="00C950D9" w:rsidRPr="003A6F2B" w:rsidRDefault="00C950D9" w:rsidP="00E0029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3A6F2B">
              <w:rPr>
                <w:rFonts w:cstheme="minorHAnsi"/>
                <w:b/>
                <w:bCs/>
                <w:sz w:val="24"/>
                <w:szCs w:val="24"/>
              </w:rPr>
              <w:t>Skupni vpogled v rezultate razprave</w:t>
            </w:r>
          </w:p>
        </w:tc>
      </w:tr>
      <w:tr w:rsidR="00C950D9" w:rsidRPr="003A6F2B" w14:paraId="3A9EB34D" w14:textId="77777777" w:rsidTr="00C950D9">
        <w:trPr>
          <w:trHeight w:val="425"/>
          <w:jc w:val="center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9E519" w14:textId="12399CD0" w:rsidR="00C950D9" w:rsidRPr="003A6F2B" w:rsidRDefault="00C950D9" w:rsidP="0089607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16.25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6E4E5" w14:textId="77777777" w:rsidR="00C950D9" w:rsidRPr="003A6F2B" w:rsidRDefault="00C950D9" w:rsidP="00E002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0C805ED" w14:textId="6758EA80" w:rsidR="00C950D9" w:rsidRPr="003A6F2B" w:rsidRDefault="00C950D9" w:rsidP="00A33A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F2B">
              <w:rPr>
                <w:rFonts w:cstheme="minorHAnsi"/>
                <w:b/>
                <w:sz w:val="24"/>
                <w:szCs w:val="24"/>
              </w:rPr>
              <w:t>Kratka anketa in zaključek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A33A20">
              <w:rPr>
                <w:rFonts w:cstheme="minorHAnsi"/>
                <w:bCs/>
                <w:sz w:val="24"/>
                <w:szCs w:val="24"/>
              </w:rPr>
              <w:t>Ina Šuklje Erjavec, UIRS</w:t>
            </w:r>
          </w:p>
          <w:p w14:paraId="04981BC2" w14:textId="77777777" w:rsidR="00C950D9" w:rsidRPr="003A6F2B" w:rsidRDefault="00C950D9" w:rsidP="00E002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50D9" w:rsidRPr="003A6F2B" w14:paraId="647EB5D7" w14:textId="77777777" w:rsidTr="00C950D9">
        <w:trPr>
          <w:trHeight w:val="425"/>
          <w:jc w:val="center"/>
        </w:trPr>
        <w:tc>
          <w:tcPr>
            <w:tcW w:w="9209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3C94F" w14:textId="113F44E0" w:rsidR="00C950D9" w:rsidRPr="00C950D9" w:rsidRDefault="00C950D9" w:rsidP="00C950D9">
            <w:pPr>
              <w:spacing w:before="100" w:beforeAutospacing="1" w:after="0"/>
              <w:rPr>
                <w:rFonts w:cstheme="minorHAnsi"/>
                <w:i/>
                <w:color w:val="000000"/>
                <w:sz w:val="20"/>
                <w:szCs w:val="24"/>
              </w:rPr>
            </w:pPr>
            <w:r w:rsidRPr="00C950D9">
              <w:rPr>
                <w:rFonts w:cstheme="minorHAnsi"/>
                <w:i/>
                <w:color w:val="000000"/>
                <w:sz w:val="20"/>
                <w:szCs w:val="24"/>
              </w:rPr>
              <w:t>*Program dogodka se lahko spremeni.</w:t>
            </w:r>
          </w:p>
        </w:tc>
      </w:tr>
    </w:tbl>
    <w:p w14:paraId="30D3719D" w14:textId="0228F6BE" w:rsidR="00C950D9" w:rsidRPr="00896078" w:rsidRDefault="00C950D9" w:rsidP="00C950D9">
      <w:pPr>
        <w:spacing w:before="100" w:beforeAutospacing="1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950D9">
        <w:rPr>
          <w:rFonts w:cstheme="minorHAnsi"/>
          <w:color w:val="000000"/>
          <w:sz w:val="24"/>
          <w:szCs w:val="24"/>
        </w:rPr>
        <w:t>Dogodek je namenjen predvsem mladim od 15 do 25 let, na njem pa bodo predstavljeni vidiki kakovosti zelenih površin in kakšni so pristopi načrtovanja zelenih površin</w:t>
      </w:r>
      <w:r>
        <w:rPr>
          <w:rFonts w:cstheme="minorHAnsi"/>
          <w:color w:val="000000"/>
          <w:sz w:val="24"/>
          <w:szCs w:val="24"/>
        </w:rPr>
        <w:t xml:space="preserve"> in možnostih njihove uporabe. Predstavili bomo, k</w:t>
      </w:r>
      <w:r w:rsidRPr="00C950D9">
        <w:rPr>
          <w:rFonts w:cstheme="minorHAnsi"/>
          <w:color w:val="000000"/>
          <w:sz w:val="24"/>
          <w:szCs w:val="24"/>
        </w:rPr>
        <w:t xml:space="preserve">akšne so </w:t>
      </w:r>
      <w:r>
        <w:rPr>
          <w:rFonts w:cstheme="minorHAnsi"/>
          <w:color w:val="000000"/>
          <w:sz w:val="24"/>
          <w:szCs w:val="24"/>
        </w:rPr>
        <w:t xml:space="preserve">s strani stroke </w:t>
      </w:r>
      <w:r w:rsidRPr="00C950D9">
        <w:rPr>
          <w:rFonts w:cstheme="minorHAnsi"/>
          <w:color w:val="000000"/>
          <w:sz w:val="24"/>
          <w:szCs w:val="24"/>
        </w:rPr>
        <w:t>prepoznane potrebe mladih glede zelenih površin in vrstah uporabe ter preko interaktivne razprave z udeleženci preverili, ali te strokovno prepoznane potrebe držijo in so aktualne. Na dogodku bodo imeli udeleženci možnost predstaviti, v čem sami vidijo probleme pri uporabi zelenih površin in predstaviti svoje ideje za izboljšanje stanja.</w:t>
      </w:r>
      <w:r w:rsidR="00C345E6">
        <w:rPr>
          <w:rFonts w:cstheme="minorHAnsi"/>
          <w:color w:val="000000"/>
          <w:sz w:val="24"/>
          <w:szCs w:val="24"/>
        </w:rPr>
        <w:t xml:space="preserve"> </w:t>
      </w:r>
      <w:r w:rsidR="00C345E6" w:rsidRPr="00C345E6">
        <w:rPr>
          <w:rFonts w:cstheme="minorHAnsi"/>
          <w:color w:val="000000"/>
          <w:sz w:val="24"/>
          <w:szCs w:val="24"/>
        </w:rPr>
        <w:t>Zaključke dogodka bomo uporabili pri nadaljnjih aktivnostih projekta Partnerstvo za okolje in zdravje 2.0 in jih predali tudi lokalnim in nacionalnim odločevalcem.</w:t>
      </w:r>
    </w:p>
    <w:sectPr w:rsidR="00C950D9" w:rsidRPr="00896078" w:rsidSect="00410D0B">
      <w:headerReference w:type="default" r:id="rId7"/>
      <w:footerReference w:type="default" r:id="rId8"/>
      <w:pgSz w:w="11906" w:h="16838"/>
      <w:pgMar w:top="226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0AEF" w14:textId="77777777" w:rsidR="00C3218E" w:rsidRDefault="00C3218E" w:rsidP="00D7063C">
      <w:pPr>
        <w:spacing w:after="0" w:line="240" w:lineRule="auto"/>
      </w:pPr>
      <w:r>
        <w:separator/>
      </w:r>
    </w:p>
  </w:endnote>
  <w:endnote w:type="continuationSeparator" w:id="0">
    <w:p w14:paraId="71D41C40" w14:textId="77777777" w:rsidR="00C3218E" w:rsidRDefault="00C3218E" w:rsidP="00D7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BFA3" w14:textId="42577C0B" w:rsidR="00D7063C" w:rsidRDefault="00F65AC4">
    <w:pPr>
      <w:pStyle w:val="Footer"/>
    </w:pPr>
    <w:r w:rsidRPr="00D7063C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736BF" wp14:editId="1664C7FA">
              <wp:simplePos x="0" y="0"/>
              <wp:positionH relativeFrom="column">
                <wp:posOffset>-575945</wp:posOffset>
              </wp:positionH>
              <wp:positionV relativeFrom="paragraph">
                <wp:posOffset>-38735</wp:posOffset>
              </wp:positionV>
              <wp:extent cx="3638550" cy="553720"/>
              <wp:effectExtent l="0" t="0" r="0" b="4445"/>
              <wp:wrapNone/>
              <wp:docPr id="9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9BE5C3F7-24DC-4359-A5AE-D356B7463B1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38550" cy="55372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14574AA" w14:textId="6203F741" w:rsidR="00D7063C" w:rsidRPr="00410D0B" w:rsidRDefault="00C345E6" w:rsidP="00A72113">
                          <w:pPr>
                            <w:tabs>
                              <w:tab w:val="center" w:pos="4703"/>
                              <w:tab w:val="left" w:pos="5775"/>
                              <w:tab w:val="right" w:pos="9405"/>
                            </w:tabs>
                            <w:spacing w:after="0" w:line="240" w:lineRule="auto"/>
                            <w:ind w:left="720"/>
                            <w:textAlignment w:val="baseline"/>
                            <w:rPr>
                              <w:rFonts w:ascii="Calibri" w:hAnsi="Calibri"/>
                              <w:color w:val="000000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Webinar je organiziran v okviru p</w:t>
                          </w:r>
                          <w:r w:rsidR="00D7063C" w:rsidRPr="00410D0B">
                            <w:rPr>
                              <w:rFonts w:ascii="Calibri" w:hAnsi="Calibri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rojekt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a</w:t>
                          </w:r>
                          <w:r w:rsidR="00D7063C" w:rsidRPr="00410D0B">
                            <w:rPr>
                              <w:rFonts w:ascii="Calibri" w:hAnsi="Calibri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="00A72113">
                            <w:rPr>
                              <w:rFonts w:ascii="Calibri" w:hAnsi="Calibri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Partnerstvo za okolje in zdravje 2.0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, ki</w:t>
                          </w:r>
                          <w:r w:rsidR="00A72113">
                            <w:rPr>
                              <w:rFonts w:ascii="Calibri" w:hAnsi="Calibri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je eden od </w:t>
                          </w:r>
                          <w:r w:rsidR="00D7063C" w:rsidRPr="00410D0B">
                            <w:rPr>
                              <w:rFonts w:ascii="Calibri" w:hAnsi="Calibri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sofinan</w:t>
                          </w:r>
                          <w:r w:rsidR="00A72113">
                            <w:rPr>
                              <w:rFonts w:ascii="Calibri" w:hAnsi="Calibri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ciranih programov varovanja in krepitve zdravja do leta 2022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s strani Ministrstva</w:t>
                          </w:r>
                          <w:r w:rsidR="00A72113">
                            <w:rPr>
                              <w:rFonts w:ascii="Calibri" w:hAnsi="Calibri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za zdravje RS.</w:t>
                          </w:r>
                        </w:p>
                      </w:txbxContent>
                    </wps:txbx>
                    <wps:bodyPr vert="horz" wrap="square" lIns="91440" tIns="45720" rIns="91440" bIns="45720" anchor="t" anchorCtr="1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3736BF" id="Rectangle 6" o:spid="_x0000_s1026" style="position:absolute;margin-left:-45.35pt;margin-top:-3.05pt;width:286.5pt;height:4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" filled="f" stroked="f">
              <v:textbox style="mso-fit-shape-to-text:t">
                <w:txbxContent>
                  <w:p w14:paraId="214574AA" w14:textId="6203F741" w:rsidR="00D7063C" w:rsidRPr="00410D0B" w:rsidRDefault="00C345E6" w:rsidP="00A72113">
                    <w:pPr>
                      <w:tabs>
                        <w:tab w:val="center" w:pos="4703"/>
                        <w:tab w:val="left" w:pos="5775"/>
                        <w:tab w:val="right" w:pos="9405"/>
                      </w:tabs>
                      <w:spacing w:after="0" w:line="240" w:lineRule="auto"/>
                      <w:ind w:left="720"/>
                      <w:textAlignment w:val="baseline"/>
                      <w:rPr>
                        <w:rFonts w:ascii="Calibri" w:hAnsi="Calibri"/>
                        <w:color w:val="000000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000000"/>
                        <w:kern w:val="24"/>
                        <w:sz w:val="18"/>
                        <w:szCs w:val="18"/>
                      </w:rPr>
                      <w:t>Webinar je organiziran v okviru p</w:t>
                    </w:r>
                    <w:r w:rsidR="00D7063C" w:rsidRPr="00410D0B">
                      <w:rPr>
                        <w:rFonts w:ascii="Calibri" w:hAnsi="Calibri"/>
                        <w:color w:val="000000"/>
                        <w:kern w:val="24"/>
                        <w:sz w:val="18"/>
                        <w:szCs w:val="18"/>
                      </w:rPr>
                      <w:t>rojekt</w:t>
                    </w:r>
                    <w:r>
                      <w:rPr>
                        <w:rFonts w:ascii="Calibri" w:hAnsi="Calibri"/>
                        <w:color w:val="000000"/>
                        <w:kern w:val="24"/>
                        <w:sz w:val="18"/>
                        <w:szCs w:val="18"/>
                      </w:rPr>
                      <w:t>a</w:t>
                    </w:r>
                    <w:r w:rsidR="00D7063C" w:rsidRPr="00410D0B">
                      <w:rPr>
                        <w:rFonts w:ascii="Calibri" w:hAnsi="Calibri"/>
                        <w:color w:val="000000"/>
                        <w:kern w:val="24"/>
                        <w:sz w:val="18"/>
                        <w:szCs w:val="18"/>
                      </w:rPr>
                      <w:t xml:space="preserve"> </w:t>
                    </w:r>
                    <w:r w:rsidR="00A72113">
                      <w:rPr>
                        <w:rFonts w:ascii="Calibri" w:hAnsi="Calibri"/>
                        <w:color w:val="000000"/>
                        <w:kern w:val="24"/>
                        <w:sz w:val="18"/>
                        <w:szCs w:val="18"/>
                      </w:rPr>
                      <w:t>Partnerstvo za okolje in zdravje 2.0</w:t>
                    </w:r>
                    <w:r>
                      <w:rPr>
                        <w:rFonts w:ascii="Calibri" w:hAnsi="Calibri"/>
                        <w:color w:val="000000"/>
                        <w:kern w:val="24"/>
                        <w:sz w:val="18"/>
                        <w:szCs w:val="18"/>
                      </w:rPr>
                      <w:t>, ki</w:t>
                    </w:r>
                    <w:r w:rsidR="00A72113">
                      <w:rPr>
                        <w:rFonts w:ascii="Calibri" w:hAnsi="Calibri"/>
                        <w:color w:val="000000"/>
                        <w:kern w:val="24"/>
                        <w:sz w:val="18"/>
                        <w:szCs w:val="18"/>
                      </w:rPr>
                      <w:t xml:space="preserve"> je eden od </w:t>
                    </w:r>
                    <w:r w:rsidR="00D7063C" w:rsidRPr="00410D0B">
                      <w:rPr>
                        <w:rFonts w:ascii="Calibri" w:hAnsi="Calibri"/>
                        <w:color w:val="000000"/>
                        <w:kern w:val="24"/>
                        <w:sz w:val="18"/>
                        <w:szCs w:val="18"/>
                      </w:rPr>
                      <w:t>sofinan</w:t>
                    </w:r>
                    <w:r w:rsidR="00A72113">
                      <w:rPr>
                        <w:rFonts w:ascii="Calibri" w:hAnsi="Calibri"/>
                        <w:color w:val="000000"/>
                        <w:kern w:val="24"/>
                        <w:sz w:val="18"/>
                        <w:szCs w:val="18"/>
                      </w:rPr>
                      <w:t>ciranih programov varovanja in krepitve zdravja do leta 2022</w:t>
                    </w:r>
                    <w:r>
                      <w:rPr>
                        <w:rFonts w:ascii="Calibri" w:hAnsi="Calibri"/>
                        <w:color w:val="000000"/>
                        <w:kern w:val="24"/>
                        <w:sz w:val="18"/>
                        <w:szCs w:val="18"/>
                      </w:rPr>
                      <w:t xml:space="preserve"> s strani Ministrstva</w:t>
                    </w:r>
                    <w:r w:rsidR="00A72113">
                      <w:rPr>
                        <w:rFonts w:ascii="Calibri" w:hAnsi="Calibri"/>
                        <w:color w:val="000000"/>
                        <w:kern w:val="24"/>
                        <w:sz w:val="18"/>
                        <w:szCs w:val="18"/>
                      </w:rPr>
                      <w:t xml:space="preserve"> za zdravje RS.</w:t>
                    </w:r>
                  </w:p>
                </w:txbxContent>
              </v:textbox>
            </v:rect>
          </w:pict>
        </mc:Fallback>
      </mc:AlternateContent>
    </w:r>
    <w:r w:rsidR="00A72113" w:rsidRPr="00D7063C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2F4CF7E" wp14:editId="59DA4E35">
          <wp:simplePos x="0" y="0"/>
          <wp:positionH relativeFrom="margin">
            <wp:posOffset>3689985</wp:posOffset>
          </wp:positionH>
          <wp:positionV relativeFrom="paragraph">
            <wp:posOffset>40640</wp:posOffset>
          </wp:positionV>
          <wp:extent cx="2027312" cy="432776"/>
          <wp:effectExtent l="0" t="0" r="0" b="5715"/>
          <wp:wrapNone/>
          <wp:docPr id="32" name="Picture 11">
            <a:extLst xmlns:a="http://schemas.openxmlformats.org/drawingml/2006/main">
              <a:ext uri="{FF2B5EF4-FFF2-40B4-BE49-F238E27FC236}">
                <a16:creationId xmlns:a16="http://schemas.microsoft.com/office/drawing/2014/main" id="{BDD49CA2-E5D6-4428-B831-B934DC1CB6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>
                    <a:extLst>
                      <a:ext uri="{FF2B5EF4-FFF2-40B4-BE49-F238E27FC236}">
                        <a16:creationId xmlns:a16="http://schemas.microsoft.com/office/drawing/2014/main" id="{BDD49CA2-E5D6-4428-B831-B934DC1CB6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7312" cy="432776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3A5A" w14:textId="77777777" w:rsidR="00C3218E" w:rsidRDefault="00C3218E" w:rsidP="00D7063C">
      <w:pPr>
        <w:spacing w:after="0" w:line="240" w:lineRule="auto"/>
      </w:pPr>
      <w:r>
        <w:separator/>
      </w:r>
    </w:p>
  </w:footnote>
  <w:footnote w:type="continuationSeparator" w:id="0">
    <w:p w14:paraId="5CCE1851" w14:textId="77777777" w:rsidR="00C3218E" w:rsidRDefault="00C3218E" w:rsidP="00D7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C7A8" w14:textId="5A860161" w:rsidR="00A72113" w:rsidRDefault="00A72113" w:rsidP="00A72113">
    <w:pPr>
      <w:pStyle w:val="Header"/>
      <w:tabs>
        <w:tab w:val="clear" w:pos="4536"/>
        <w:tab w:val="center" w:pos="2835"/>
      </w:tabs>
      <w:jc w:val="right"/>
      <w:rPr>
        <w:sz w:val="18"/>
        <w:szCs w:val="18"/>
      </w:rPr>
    </w:pPr>
    <w:r w:rsidRPr="00A72113"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671FB671" wp14:editId="49E4402E">
          <wp:simplePos x="0" y="0"/>
          <wp:positionH relativeFrom="column">
            <wp:posOffset>40005</wp:posOffset>
          </wp:positionH>
          <wp:positionV relativeFrom="paragraph">
            <wp:posOffset>-29210</wp:posOffset>
          </wp:positionV>
          <wp:extent cx="1635759" cy="1022350"/>
          <wp:effectExtent l="0" t="0" r="3175" b="6350"/>
          <wp:wrapNone/>
          <wp:docPr id="1" name="Picture 1" descr="C:\Users\Urša Šetina\Documents\1_WORK\IZO\PROJEKTI\MZ\MZ 2019-2022\POZ2.0\UIRS_delavnice\UIRS_logo_z_napis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ša Šetina\Documents\1_WORK\IZO\PROJEKTI\MZ\MZ 2019-2022\POZ2.0\UIRS_delavnice\UIRS_logo_z_napis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59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63C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77A65683" wp14:editId="493648DD">
          <wp:simplePos x="0" y="0"/>
          <wp:positionH relativeFrom="column">
            <wp:posOffset>2256155</wp:posOffset>
          </wp:positionH>
          <wp:positionV relativeFrom="paragraph">
            <wp:posOffset>-28969</wp:posOffset>
          </wp:positionV>
          <wp:extent cx="1187668" cy="131445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668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C1A59B" w14:textId="61EFDC53" w:rsidR="00A72113" w:rsidRDefault="00A72113" w:rsidP="00A72113">
    <w:pPr>
      <w:pStyle w:val="Header"/>
      <w:tabs>
        <w:tab w:val="clear" w:pos="4536"/>
        <w:tab w:val="center" w:pos="2835"/>
      </w:tabs>
      <w:jc w:val="right"/>
      <w:rPr>
        <w:sz w:val="18"/>
        <w:szCs w:val="18"/>
      </w:rPr>
    </w:pPr>
    <w:r w:rsidRPr="00A72113">
      <w:rPr>
        <w:noProof/>
        <w:sz w:val="18"/>
        <w:szCs w:val="18"/>
        <w:lang w:eastAsia="sl-SI"/>
      </w:rPr>
      <w:drawing>
        <wp:anchor distT="0" distB="0" distL="114300" distR="114300" simplePos="0" relativeHeight="251664384" behindDoc="1" locked="0" layoutInCell="1" allowOverlap="1" wp14:anchorId="599D6921" wp14:editId="29C9B86F">
          <wp:simplePos x="0" y="0"/>
          <wp:positionH relativeFrom="column">
            <wp:posOffset>4231005</wp:posOffset>
          </wp:positionH>
          <wp:positionV relativeFrom="paragraph">
            <wp:posOffset>16510</wp:posOffset>
          </wp:positionV>
          <wp:extent cx="1524000" cy="762000"/>
          <wp:effectExtent l="0" t="0" r="0" b="0"/>
          <wp:wrapNone/>
          <wp:docPr id="2" name="Picture 2" descr="C:\Users\Urša Šetina\Documents\1_WORK\IZO\ADMINISTRACIJA\CGP\IZ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rša Šetina\Documents\1_WORK\IZO\ADMINISTRACIJA\CGP\IZO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B7587" w14:textId="734F6110" w:rsidR="00A72113" w:rsidRDefault="00A72113" w:rsidP="00A72113">
    <w:pPr>
      <w:pStyle w:val="Header"/>
      <w:tabs>
        <w:tab w:val="clear" w:pos="4536"/>
        <w:tab w:val="center" w:pos="2835"/>
      </w:tabs>
      <w:jc w:val="right"/>
      <w:rPr>
        <w:sz w:val="18"/>
        <w:szCs w:val="18"/>
      </w:rPr>
    </w:pPr>
  </w:p>
  <w:p w14:paraId="287D4F39" w14:textId="4627B23F" w:rsidR="00A72113" w:rsidRDefault="00A72113" w:rsidP="00A72113">
    <w:pPr>
      <w:pStyle w:val="Header"/>
      <w:tabs>
        <w:tab w:val="clear" w:pos="4536"/>
        <w:tab w:val="center" w:pos="2835"/>
      </w:tabs>
      <w:jc w:val="right"/>
      <w:rPr>
        <w:sz w:val="18"/>
        <w:szCs w:val="18"/>
      </w:rPr>
    </w:pPr>
  </w:p>
  <w:p w14:paraId="5BBA7B72" w14:textId="715A0375" w:rsidR="00A72113" w:rsidRDefault="00A72113" w:rsidP="00A72113">
    <w:pPr>
      <w:pStyle w:val="Header"/>
      <w:tabs>
        <w:tab w:val="clear" w:pos="4536"/>
        <w:tab w:val="center" w:pos="2835"/>
      </w:tabs>
      <w:jc w:val="right"/>
      <w:rPr>
        <w:sz w:val="18"/>
        <w:szCs w:val="18"/>
      </w:rPr>
    </w:pPr>
  </w:p>
  <w:p w14:paraId="60B7D21B" w14:textId="77777777" w:rsidR="00A72113" w:rsidRDefault="00A72113" w:rsidP="00A72113">
    <w:pPr>
      <w:pStyle w:val="Header"/>
      <w:tabs>
        <w:tab w:val="clear" w:pos="4536"/>
        <w:tab w:val="center" w:pos="2835"/>
      </w:tabs>
      <w:jc w:val="right"/>
      <w:rPr>
        <w:sz w:val="18"/>
        <w:szCs w:val="18"/>
      </w:rPr>
    </w:pPr>
  </w:p>
  <w:p w14:paraId="4B115206" w14:textId="7CA25D14" w:rsidR="00A72113" w:rsidRDefault="00A72113" w:rsidP="00A72113">
    <w:pPr>
      <w:pStyle w:val="Header"/>
      <w:tabs>
        <w:tab w:val="clear" w:pos="4536"/>
        <w:tab w:val="center" w:pos="2835"/>
      </w:tabs>
      <w:jc w:val="right"/>
      <w:rPr>
        <w:sz w:val="18"/>
        <w:szCs w:val="18"/>
      </w:rPr>
    </w:pPr>
  </w:p>
  <w:p w14:paraId="5FC149BB" w14:textId="58143A4A" w:rsidR="00A72113" w:rsidRDefault="00A72113" w:rsidP="00A72113">
    <w:pPr>
      <w:pStyle w:val="Header"/>
      <w:tabs>
        <w:tab w:val="clear" w:pos="4536"/>
        <w:tab w:val="center" w:pos="2835"/>
      </w:tabs>
      <w:jc w:val="right"/>
      <w:rPr>
        <w:sz w:val="18"/>
        <w:szCs w:val="18"/>
      </w:rPr>
    </w:pPr>
  </w:p>
  <w:p w14:paraId="15FF0468" w14:textId="624A0ECD" w:rsidR="00D7063C" w:rsidRDefault="00D7063C" w:rsidP="00A72113">
    <w:pPr>
      <w:pStyle w:val="Header"/>
      <w:tabs>
        <w:tab w:val="clear" w:pos="4536"/>
        <w:tab w:val="center" w:pos="2835"/>
      </w:tabs>
      <w:jc w:val="right"/>
      <w:rPr>
        <w:sz w:val="18"/>
        <w:szCs w:val="18"/>
      </w:rPr>
    </w:pPr>
  </w:p>
  <w:p w14:paraId="192850CC" w14:textId="5840D5D0" w:rsidR="00A72113" w:rsidRPr="00D7063C" w:rsidRDefault="00A72113" w:rsidP="00A72113">
    <w:pPr>
      <w:pStyle w:val="Header"/>
      <w:tabs>
        <w:tab w:val="clear" w:pos="4536"/>
        <w:tab w:val="center" w:pos="2835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E21"/>
    <w:multiLevelType w:val="hybridMultilevel"/>
    <w:tmpl w:val="73A05A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2E3E"/>
    <w:multiLevelType w:val="hybridMultilevel"/>
    <w:tmpl w:val="8E7250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F312A"/>
    <w:multiLevelType w:val="hybridMultilevel"/>
    <w:tmpl w:val="99FCEC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E616E"/>
    <w:multiLevelType w:val="multilevel"/>
    <w:tmpl w:val="1EDEB620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D3F"/>
    <w:multiLevelType w:val="hybridMultilevel"/>
    <w:tmpl w:val="316C64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027C"/>
    <w:multiLevelType w:val="hybridMultilevel"/>
    <w:tmpl w:val="745ED8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B0C03"/>
    <w:multiLevelType w:val="hybridMultilevel"/>
    <w:tmpl w:val="DD663F2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5175A"/>
    <w:multiLevelType w:val="hybridMultilevel"/>
    <w:tmpl w:val="5502C586"/>
    <w:lvl w:ilvl="0" w:tplc="4418CB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00EFC"/>
    <w:multiLevelType w:val="hybridMultilevel"/>
    <w:tmpl w:val="37C02F6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0A3172"/>
    <w:multiLevelType w:val="hybridMultilevel"/>
    <w:tmpl w:val="19DED9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9063B"/>
    <w:multiLevelType w:val="hybridMultilevel"/>
    <w:tmpl w:val="500EC2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E4664"/>
    <w:multiLevelType w:val="hybridMultilevel"/>
    <w:tmpl w:val="F3522A88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B054A14"/>
    <w:multiLevelType w:val="hybridMultilevel"/>
    <w:tmpl w:val="2758AFDA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55"/>
    <w:rsid w:val="000020E6"/>
    <w:rsid w:val="00136A55"/>
    <w:rsid w:val="003758D3"/>
    <w:rsid w:val="00377255"/>
    <w:rsid w:val="003A6F2B"/>
    <w:rsid w:val="00410D0B"/>
    <w:rsid w:val="00531AC8"/>
    <w:rsid w:val="00592E79"/>
    <w:rsid w:val="005B3C29"/>
    <w:rsid w:val="00622A57"/>
    <w:rsid w:val="00656EA7"/>
    <w:rsid w:val="00680AF8"/>
    <w:rsid w:val="00752757"/>
    <w:rsid w:val="00896078"/>
    <w:rsid w:val="009A5776"/>
    <w:rsid w:val="009E3B18"/>
    <w:rsid w:val="00A33A20"/>
    <w:rsid w:val="00A72113"/>
    <w:rsid w:val="00B76CA9"/>
    <w:rsid w:val="00BF5EE9"/>
    <w:rsid w:val="00C3218E"/>
    <w:rsid w:val="00C345E6"/>
    <w:rsid w:val="00C950D9"/>
    <w:rsid w:val="00CF1CA9"/>
    <w:rsid w:val="00D7063C"/>
    <w:rsid w:val="00D91C24"/>
    <w:rsid w:val="00E111A8"/>
    <w:rsid w:val="00E5778E"/>
    <w:rsid w:val="00EA7D2D"/>
    <w:rsid w:val="00F03F64"/>
    <w:rsid w:val="00F65AC4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9C68A"/>
  <w15:chartTrackingRefBased/>
  <w15:docId w15:val="{D495BFC3-2FA4-4C94-BE19-6CF08273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A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6A55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375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3C"/>
  </w:style>
  <w:style w:type="paragraph" w:styleId="Footer">
    <w:name w:val="footer"/>
    <w:basedOn w:val="Normal"/>
    <w:link w:val="FooterChar"/>
    <w:uiPriority w:val="99"/>
    <w:unhideWhenUsed/>
    <w:rsid w:val="00D7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3C"/>
  </w:style>
  <w:style w:type="paragraph" w:styleId="BalloonText">
    <w:name w:val="Balloon Text"/>
    <w:basedOn w:val="Normal"/>
    <w:link w:val="BalloonTextChar"/>
    <w:uiPriority w:val="99"/>
    <w:semiHidden/>
    <w:unhideWhenUsed/>
    <w:rsid w:val="00F0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3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F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853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Šuklje - Erjavec</dc:creator>
  <cp:keywords/>
  <dc:description/>
  <cp:lastModifiedBy>Vesna Slabe</cp:lastModifiedBy>
  <cp:revision>2</cp:revision>
  <dcterms:created xsi:type="dcterms:W3CDTF">2021-05-05T13:55:00Z</dcterms:created>
  <dcterms:modified xsi:type="dcterms:W3CDTF">2021-05-05T13:55:00Z</dcterms:modified>
</cp:coreProperties>
</file>